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instalação e utilização de sistema de sinalização audiovisual para orientação de pontos de parada nos veículos de transporte público coletivo do Município de Sumaré, destinados a pessoas com deficiência visual, auditiva e demais interessados.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