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e manutenção de Sistema Informatizado de Cadastro e Consulta de Logradouros e Bens públicos nomeados e não nomeados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