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notificação à autoridade policial nos casos de interrupção de gestação decorrente de violência sexual, visando contribuir para a apuração do fato e a responsabilização do agressor.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