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937B4" w:rsidP="008456DE" w14:paraId="426C671E" w14:textId="77777777">
      <w:pPr>
        <w:ind w:left="4395"/>
        <w:jc w:val="both"/>
        <w:rPr>
          <w:b/>
          <w:bCs/>
          <w:sz w:val="24"/>
          <w:szCs w:val="24"/>
        </w:rPr>
      </w:pPr>
      <w:permStart w:id="0" w:edGrp="everyone"/>
    </w:p>
    <w:p w:rsidR="008A3C55" w:rsidRPr="008A3C55" w:rsidP="008456DE" w14:paraId="124FD5CF" w14:textId="5B896ECC">
      <w:pPr>
        <w:ind w:left="4395"/>
        <w:jc w:val="both"/>
        <w:rPr>
          <w:b/>
          <w:bCs/>
          <w:sz w:val="24"/>
          <w:szCs w:val="24"/>
        </w:rPr>
      </w:pPr>
      <w:r w:rsidRPr="008A3C55">
        <w:rPr>
          <w:b/>
          <w:bCs/>
          <w:sz w:val="24"/>
          <w:szCs w:val="24"/>
        </w:rPr>
        <w:t xml:space="preserve">PROJETO DE LEI </w:t>
      </w:r>
      <w:r w:rsidR="00E27C22">
        <w:rPr>
          <w:b/>
          <w:bCs/>
          <w:sz w:val="24"/>
          <w:szCs w:val="24"/>
        </w:rPr>
        <w:t>Nº __</w:t>
      </w:r>
      <w:r w:rsidR="003A6467">
        <w:rPr>
          <w:b/>
          <w:bCs/>
          <w:sz w:val="24"/>
          <w:szCs w:val="24"/>
        </w:rPr>
        <w:t>__</w:t>
      </w:r>
      <w:r w:rsidR="00E27C22">
        <w:rPr>
          <w:b/>
          <w:bCs/>
          <w:sz w:val="24"/>
          <w:szCs w:val="24"/>
        </w:rPr>
        <w:t xml:space="preserve"> </w:t>
      </w:r>
      <w:r w:rsidRPr="008A3C55">
        <w:rPr>
          <w:b/>
          <w:bCs/>
          <w:sz w:val="24"/>
          <w:szCs w:val="24"/>
        </w:rPr>
        <w:t xml:space="preserve">DE </w:t>
      </w:r>
      <w:r w:rsidR="003A6467">
        <w:rPr>
          <w:b/>
          <w:bCs/>
          <w:sz w:val="24"/>
          <w:szCs w:val="24"/>
        </w:rPr>
        <w:t>16 DE ABRIL</w:t>
      </w:r>
      <w:r w:rsidRPr="008A3C55">
        <w:rPr>
          <w:b/>
          <w:bCs/>
          <w:sz w:val="24"/>
          <w:szCs w:val="24"/>
        </w:rPr>
        <w:t xml:space="preserve"> DE 2025.</w:t>
      </w:r>
    </w:p>
    <w:p w:rsidR="009D6540" w:rsidP="008456DE" w14:paraId="538AC8AF" w14:textId="23DD9B28">
      <w:pPr>
        <w:ind w:left="4395"/>
        <w:jc w:val="both"/>
        <w:rPr>
          <w:b/>
          <w:bCs/>
          <w:sz w:val="24"/>
          <w:szCs w:val="24"/>
        </w:rPr>
      </w:pPr>
      <w:r w:rsidRPr="009D038E">
        <w:rPr>
          <w:b/>
          <w:bCs/>
          <w:sz w:val="24"/>
          <w:szCs w:val="24"/>
        </w:rPr>
        <w:t>INSTITUI, NO ÂMBITO DO MUNICÍPIO DE SUMARÉ, A CAMPANHA MUNICIPAL DE ORIENTAÇÃO E PREVENÇÃO AOS IDOSOS CONTRA FRAUDES E GOLPES NO COMÉRCIO ELETRÔNICO</w:t>
      </w:r>
      <w:r w:rsidRPr="009D6540" w:rsidR="00D1382F">
        <w:rPr>
          <w:b/>
          <w:bCs/>
          <w:sz w:val="24"/>
          <w:szCs w:val="24"/>
        </w:rPr>
        <w:t>.</w:t>
      </w:r>
    </w:p>
    <w:p w:rsidR="008A3C55" w:rsidRPr="008A3C55" w:rsidP="008456DE" w14:paraId="263E9943" w14:textId="70039FD2">
      <w:pPr>
        <w:ind w:left="4395"/>
        <w:jc w:val="both"/>
        <w:rPr>
          <w:b/>
          <w:bCs/>
          <w:sz w:val="24"/>
          <w:szCs w:val="24"/>
        </w:rPr>
      </w:pPr>
      <w:r w:rsidRPr="008A3C55">
        <w:rPr>
          <w:b/>
          <w:bCs/>
          <w:sz w:val="24"/>
          <w:szCs w:val="24"/>
        </w:rPr>
        <w:t>AUTORIA: VEREADOR NEY DO GÁS</w:t>
      </w:r>
    </w:p>
    <w:p w:rsidR="008A3C55" w:rsidP="008A3C55" w14:paraId="3234809C" w14:textId="77777777">
      <w:pPr>
        <w:jc w:val="both"/>
        <w:rPr>
          <w:sz w:val="24"/>
          <w:szCs w:val="24"/>
        </w:rPr>
      </w:pPr>
    </w:p>
    <w:p w:rsidR="008A3C55" w:rsidP="008A3C55" w14:paraId="3A9602D2" w14:textId="6B320AC8">
      <w:pPr>
        <w:ind w:firstLine="708"/>
        <w:jc w:val="both"/>
        <w:rPr>
          <w:sz w:val="24"/>
          <w:szCs w:val="24"/>
        </w:rPr>
      </w:pPr>
      <w:r w:rsidRPr="008A3C55">
        <w:rPr>
          <w:sz w:val="24"/>
          <w:szCs w:val="24"/>
        </w:rPr>
        <w:t xml:space="preserve">O </w:t>
      </w:r>
      <w:r w:rsidRPr="008A3C55">
        <w:rPr>
          <w:b/>
          <w:bCs/>
          <w:sz w:val="24"/>
          <w:szCs w:val="24"/>
        </w:rPr>
        <w:t>PREFEITO MUNICIPAL DE SUMARÉ</w:t>
      </w:r>
      <w:r w:rsidRPr="008A3C55">
        <w:rPr>
          <w:sz w:val="24"/>
          <w:szCs w:val="24"/>
        </w:rPr>
        <w:t>, usando das atribuições que lhe são conferidas por lei, faz saber que a Câmara Municipal aprovou e eu sanciono e promulgo a seguinte Lei:</w:t>
      </w:r>
    </w:p>
    <w:p w:rsidR="000450A0" w:rsidP="000450A0" w14:paraId="0ED21978" w14:textId="77777777">
      <w:pPr>
        <w:jc w:val="both"/>
        <w:rPr>
          <w:sz w:val="24"/>
          <w:szCs w:val="24"/>
        </w:rPr>
      </w:pPr>
    </w:p>
    <w:p w:rsidR="009D038E" w:rsidP="00816BF0" w14:paraId="6634BE63" w14:textId="2F60C373">
      <w:pPr>
        <w:ind w:firstLine="708"/>
        <w:jc w:val="both"/>
        <w:rPr>
          <w:sz w:val="24"/>
          <w:szCs w:val="24"/>
        </w:rPr>
      </w:pPr>
      <w:r w:rsidRPr="000450A0">
        <w:rPr>
          <w:b/>
          <w:bCs/>
          <w:sz w:val="24"/>
          <w:szCs w:val="24"/>
        </w:rPr>
        <w:t>Art. 1º</w:t>
      </w:r>
      <w:r w:rsidRPr="000450A0">
        <w:rPr>
          <w:sz w:val="24"/>
          <w:szCs w:val="24"/>
        </w:rPr>
        <w:t xml:space="preserve"> </w:t>
      </w:r>
      <w:r w:rsidRPr="009D038E">
        <w:rPr>
          <w:sz w:val="24"/>
          <w:szCs w:val="24"/>
        </w:rPr>
        <w:t>Fica instituída, no âmbito do Município de Sumaré, a Campanha Municipal de Orientação e Prevenção aos Idosos contra Fraudes e Golpes no Comércio Eletrônico, com o objetivo de informar, conscientizar e proteger a população idosa contra práticas fraudulentas no ambiente virtual.</w:t>
      </w:r>
    </w:p>
    <w:p w:rsidR="009D038E" w:rsidP="009D038E" w14:paraId="027EAA87" w14:textId="7FC40A75">
      <w:pPr>
        <w:ind w:firstLine="708"/>
        <w:jc w:val="both"/>
        <w:rPr>
          <w:sz w:val="24"/>
          <w:szCs w:val="24"/>
        </w:rPr>
      </w:pPr>
      <w:r w:rsidRPr="009D038E">
        <w:rPr>
          <w:b/>
          <w:bCs/>
          <w:sz w:val="24"/>
          <w:szCs w:val="24"/>
        </w:rPr>
        <w:t>Art. 2º</w:t>
      </w:r>
      <w:r>
        <w:rPr>
          <w:sz w:val="24"/>
          <w:szCs w:val="24"/>
        </w:rPr>
        <w:t xml:space="preserve"> </w:t>
      </w:r>
      <w:r w:rsidRPr="009D038E">
        <w:rPr>
          <w:sz w:val="24"/>
          <w:szCs w:val="24"/>
        </w:rPr>
        <w:t xml:space="preserve">A campanha será realizada anualmente na primeira semana de outubro, em alusão ao Dia Internacional da Pessoa Idosa, podendo ser prorrogada conforme planejamento das </w:t>
      </w:r>
      <w:r w:rsidR="005D657C">
        <w:rPr>
          <w:sz w:val="24"/>
          <w:szCs w:val="24"/>
        </w:rPr>
        <w:t>S</w:t>
      </w:r>
      <w:r w:rsidRPr="009D038E">
        <w:rPr>
          <w:sz w:val="24"/>
          <w:szCs w:val="24"/>
        </w:rPr>
        <w:t xml:space="preserve">ecretarias </w:t>
      </w:r>
      <w:r w:rsidR="005D657C">
        <w:rPr>
          <w:sz w:val="24"/>
          <w:szCs w:val="24"/>
        </w:rPr>
        <w:t xml:space="preserve">Municipais </w:t>
      </w:r>
      <w:r w:rsidRPr="009D038E">
        <w:rPr>
          <w:sz w:val="24"/>
          <w:szCs w:val="24"/>
        </w:rPr>
        <w:t>envolvidas.</w:t>
      </w:r>
    </w:p>
    <w:p w:rsidR="009D038E" w:rsidP="009D038E" w14:paraId="020B49A6" w14:textId="77777777">
      <w:pPr>
        <w:ind w:firstLine="708"/>
        <w:jc w:val="both"/>
        <w:rPr>
          <w:sz w:val="24"/>
          <w:szCs w:val="24"/>
        </w:rPr>
      </w:pPr>
      <w:r w:rsidRPr="009D038E">
        <w:rPr>
          <w:b/>
          <w:bCs/>
          <w:sz w:val="24"/>
          <w:szCs w:val="24"/>
        </w:rPr>
        <w:t>Art. 3º</w:t>
      </w:r>
      <w:r>
        <w:rPr>
          <w:sz w:val="24"/>
          <w:szCs w:val="24"/>
        </w:rPr>
        <w:t xml:space="preserve"> </w:t>
      </w:r>
      <w:r w:rsidRPr="009D038E">
        <w:rPr>
          <w:sz w:val="24"/>
          <w:szCs w:val="24"/>
        </w:rPr>
        <w:t>São objetivos da campanha:</w:t>
      </w:r>
    </w:p>
    <w:p w:rsidR="009D038E" w:rsidRPr="009D038E" w:rsidP="004937B4" w14:paraId="08D902EB" w14:textId="1B96C4DE">
      <w:pPr>
        <w:spacing w:before="240" w:after="0" w:line="240" w:lineRule="auto"/>
        <w:ind w:firstLine="709"/>
        <w:jc w:val="both"/>
        <w:rPr>
          <w:sz w:val="24"/>
          <w:szCs w:val="24"/>
        </w:rPr>
      </w:pPr>
      <w:r w:rsidRPr="009D038E">
        <w:rPr>
          <w:sz w:val="24"/>
          <w:szCs w:val="24"/>
        </w:rPr>
        <w:t>I – Promover ações educativas sobre os riscos e cuidados nas compras online;</w:t>
      </w:r>
    </w:p>
    <w:p w:rsidR="009D038E" w:rsidRPr="009D038E" w:rsidP="004937B4" w14:paraId="085197BD" w14:textId="77777777">
      <w:pPr>
        <w:spacing w:before="240" w:after="0" w:line="240" w:lineRule="auto"/>
        <w:ind w:firstLine="709"/>
        <w:jc w:val="both"/>
        <w:rPr>
          <w:sz w:val="24"/>
          <w:szCs w:val="24"/>
        </w:rPr>
      </w:pPr>
      <w:r w:rsidRPr="009D038E">
        <w:rPr>
          <w:sz w:val="24"/>
          <w:szCs w:val="24"/>
        </w:rPr>
        <w:t>II – Orientar sobre golpes comuns praticados por meio de redes sociais, e-mails, aplicativos de mensagens e sites falsos;</w:t>
      </w:r>
    </w:p>
    <w:p w:rsidR="009D038E" w:rsidRPr="009D038E" w:rsidP="004937B4" w14:paraId="3D36E123" w14:textId="77777777">
      <w:pPr>
        <w:spacing w:before="240" w:after="0" w:line="240" w:lineRule="auto"/>
        <w:ind w:firstLine="709"/>
        <w:jc w:val="both"/>
        <w:rPr>
          <w:sz w:val="24"/>
          <w:szCs w:val="24"/>
        </w:rPr>
      </w:pPr>
      <w:r w:rsidRPr="009D038E">
        <w:rPr>
          <w:sz w:val="24"/>
          <w:szCs w:val="24"/>
        </w:rPr>
        <w:t>III – Estimular o uso seguro de tecnologias digitais por pessoas idosas;</w:t>
      </w:r>
    </w:p>
    <w:p w:rsidR="009D038E" w:rsidP="004937B4" w14:paraId="2974A394" w14:textId="7D67CD62">
      <w:pPr>
        <w:spacing w:before="240"/>
        <w:ind w:firstLine="708"/>
        <w:jc w:val="both"/>
        <w:rPr>
          <w:sz w:val="24"/>
          <w:szCs w:val="24"/>
        </w:rPr>
      </w:pPr>
      <w:r w:rsidRPr="009D038E">
        <w:rPr>
          <w:sz w:val="24"/>
          <w:szCs w:val="24"/>
        </w:rPr>
        <w:t>IV – Fornecer informações sobre como denunciar crimes virtuais e buscar auxílio em caso de golpe.</w:t>
      </w:r>
    </w:p>
    <w:p w:rsidR="009D038E" w:rsidP="009D038E" w14:paraId="14B20FA2" w14:textId="77777777">
      <w:pPr>
        <w:ind w:firstLine="708"/>
        <w:jc w:val="both"/>
        <w:rPr>
          <w:sz w:val="24"/>
          <w:szCs w:val="24"/>
        </w:rPr>
      </w:pPr>
      <w:r w:rsidRPr="009D038E">
        <w:rPr>
          <w:b/>
          <w:bCs/>
          <w:sz w:val="24"/>
          <w:szCs w:val="24"/>
        </w:rPr>
        <w:t>Art. 4º</w:t>
      </w:r>
      <w:r>
        <w:rPr>
          <w:sz w:val="24"/>
          <w:szCs w:val="24"/>
        </w:rPr>
        <w:t xml:space="preserve"> </w:t>
      </w:r>
      <w:r w:rsidRPr="009D038E">
        <w:rPr>
          <w:sz w:val="24"/>
          <w:szCs w:val="24"/>
        </w:rPr>
        <w:t>As ações da campanha poderão incluir:</w:t>
      </w:r>
    </w:p>
    <w:p w:rsidR="009D038E" w:rsidRPr="009D038E" w:rsidP="004937B4" w14:paraId="7EB5823A" w14:textId="350548E7">
      <w:pPr>
        <w:spacing w:before="240" w:after="0" w:line="240" w:lineRule="auto"/>
        <w:ind w:firstLine="709"/>
        <w:jc w:val="both"/>
        <w:rPr>
          <w:sz w:val="24"/>
          <w:szCs w:val="24"/>
        </w:rPr>
      </w:pPr>
      <w:r w:rsidRPr="009D038E">
        <w:rPr>
          <w:sz w:val="24"/>
          <w:szCs w:val="24"/>
        </w:rPr>
        <w:t xml:space="preserve">I – Palestras, oficinas e rodas de conversa em Centros </w:t>
      </w:r>
      <w:r>
        <w:rPr>
          <w:sz w:val="24"/>
          <w:szCs w:val="24"/>
        </w:rPr>
        <w:t xml:space="preserve">Comunitários, </w:t>
      </w:r>
      <w:r w:rsidRPr="009D038E">
        <w:rPr>
          <w:sz w:val="24"/>
          <w:szCs w:val="24"/>
        </w:rPr>
        <w:t>Unidades Básicas de Saúde, escolas e espaços públicos;</w:t>
      </w:r>
    </w:p>
    <w:p w:rsidR="009D038E" w:rsidRPr="009D038E" w:rsidP="004937B4" w14:paraId="1451F444" w14:textId="77777777">
      <w:pPr>
        <w:spacing w:before="240" w:after="0" w:line="240" w:lineRule="auto"/>
        <w:ind w:firstLine="709"/>
        <w:jc w:val="both"/>
        <w:rPr>
          <w:sz w:val="24"/>
          <w:szCs w:val="24"/>
        </w:rPr>
      </w:pPr>
      <w:r w:rsidRPr="009D038E">
        <w:rPr>
          <w:sz w:val="24"/>
          <w:szCs w:val="24"/>
        </w:rPr>
        <w:t>II – Produção e distribuição de cartilhas, panfletos e materiais digitais acessíveis;</w:t>
      </w:r>
    </w:p>
    <w:p w:rsidR="009D038E" w:rsidRPr="009D038E" w:rsidP="004937B4" w14:paraId="27149EA9" w14:textId="77777777">
      <w:pPr>
        <w:spacing w:before="240" w:after="0" w:line="240" w:lineRule="auto"/>
        <w:ind w:firstLine="709"/>
        <w:jc w:val="both"/>
        <w:rPr>
          <w:sz w:val="24"/>
          <w:szCs w:val="24"/>
        </w:rPr>
      </w:pPr>
      <w:r w:rsidRPr="009D038E">
        <w:rPr>
          <w:sz w:val="24"/>
          <w:szCs w:val="24"/>
        </w:rPr>
        <w:t>III – Parcerias com instituições públicas e privadas, incluindo a Polícia Civil, OAB, Procon, universidades, e empresas de tecnologia;</w:t>
      </w:r>
    </w:p>
    <w:p w:rsidR="009D038E" w:rsidRPr="009D038E" w:rsidP="004937B4" w14:paraId="5D177795" w14:textId="77777777">
      <w:pPr>
        <w:spacing w:before="240"/>
        <w:ind w:firstLine="708"/>
        <w:jc w:val="both"/>
        <w:rPr>
          <w:sz w:val="24"/>
          <w:szCs w:val="24"/>
        </w:rPr>
      </w:pPr>
      <w:r w:rsidRPr="009D038E">
        <w:rPr>
          <w:sz w:val="24"/>
          <w:szCs w:val="24"/>
        </w:rPr>
        <w:t>IV – Divulgação de conteúdos educativos em mídias sociais, rádios locais, canais de TV comunitária e no site oficial da Prefeitura.</w:t>
      </w:r>
    </w:p>
    <w:p w:rsidR="009D038E" w:rsidP="009D038E" w14:paraId="1444BC5A" w14:textId="1343EF0D">
      <w:pPr>
        <w:ind w:firstLine="708"/>
        <w:jc w:val="both"/>
        <w:rPr>
          <w:sz w:val="24"/>
          <w:szCs w:val="24"/>
        </w:rPr>
      </w:pPr>
      <w:r w:rsidRPr="009D038E">
        <w:rPr>
          <w:b/>
          <w:bCs/>
          <w:sz w:val="24"/>
          <w:szCs w:val="24"/>
        </w:rPr>
        <w:t>Art. 5º</w:t>
      </w:r>
      <w:r>
        <w:rPr>
          <w:sz w:val="24"/>
          <w:szCs w:val="24"/>
        </w:rPr>
        <w:t xml:space="preserve"> </w:t>
      </w:r>
      <w:r w:rsidRPr="009D038E" w:rsidR="004937B4">
        <w:rPr>
          <w:sz w:val="24"/>
          <w:szCs w:val="24"/>
        </w:rPr>
        <w:t xml:space="preserve">O Poder Executivo regulamentará </w:t>
      </w:r>
      <w:r w:rsidRPr="009D038E" w:rsidR="003D6E98">
        <w:rPr>
          <w:sz w:val="24"/>
          <w:szCs w:val="24"/>
        </w:rPr>
        <w:t>esta Lei</w:t>
      </w:r>
      <w:r w:rsidRPr="009D038E" w:rsidR="003D6E98">
        <w:rPr>
          <w:sz w:val="24"/>
          <w:szCs w:val="24"/>
        </w:rPr>
        <w:t xml:space="preserve"> </w:t>
      </w:r>
      <w:r w:rsidRPr="009D038E" w:rsidR="004937B4">
        <w:rPr>
          <w:sz w:val="24"/>
          <w:szCs w:val="24"/>
        </w:rPr>
        <w:t xml:space="preserve">no prazo de </w:t>
      </w:r>
      <w:r w:rsidR="00A241B9">
        <w:rPr>
          <w:sz w:val="24"/>
          <w:szCs w:val="24"/>
        </w:rPr>
        <w:t>90</w:t>
      </w:r>
      <w:r w:rsidRPr="009D038E" w:rsidR="004937B4">
        <w:rPr>
          <w:sz w:val="24"/>
          <w:szCs w:val="24"/>
        </w:rPr>
        <w:t xml:space="preserve"> (</w:t>
      </w:r>
      <w:r w:rsidR="00A241B9">
        <w:rPr>
          <w:sz w:val="24"/>
          <w:szCs w:val="24"/>
        </w:rPr>
        <w:t>nov</w:t>
      </w:r>
      <w:r w:rsidRPr="009D038E" w:rsidR="004937B4">
        <w:rPr>
          <w:sz w:val="24"/>
          <w:szCs w:val="24"/>
        </w:rPr>
        <w:t xml:space="preserve">enta) dias, </w:t>
      </w:r>
      <w:r w:rsidR="004937B4">
        <w:rPr>
          <w:sz w:val="24"/>
          <w:szCs w:val="24"/>
        </w:rPr>
        <w:t xml:space="preserve">designando as </w:t>
      </w:r>
      <w:r w:rsidRPr="009D038E" w:rsidR="004937B4">
        <w:rPr>
          <w:sz w:val="24"/>
          <w:szCs w:val="24"/>
        </w:rPr>
        <w:t>Secretaria</w:t>
      </w:r>
      <w:r w:rsidR="004937B4">
        <w:rPr>
          <w:sz w:val="24"/>
          <w:szCs w:val="24"/>
        </w:rPr>
        <w:t>s</w:t>
      </w:r>
      <w:r w:rsidRPr="009D038E" w:rsidR="004937B4">
        <w:rPr>
          <w:sz w:val="24"/>
          <w:szCs w:val="24"/>
        </w:rPr>
        <w:t xml:space="preserve"> Municipa</w:t>
      </w:r>
      <w:r w:rsidR="004937B4">
        <w:rPr>
          <w:sz w:val="24"/>
          <w:szCs w:val="24"/>
        </w:rPr>
        <w:t>is</w:t>
      </w:r>
      <w:r w:rsidRPr="009D038E" w:rsidR="004937B4">
        <w:rPr>
          <w:sz w:val="24"/>
          <w:szCs w:val="24"/>
        </w:rPr>
        <w:t xml:space="preserve"> </w:t>
      </w:r>
      <w:r w:rsidR="00E72A4C">
        <w:rPr>
          <w:sz w:val="24"/>
          <w:szCs w:val="24"/>
        </w:rPr>
        <w:t xml:space="preserve">e órgãos </w:t>
      </w:r>
      <w:r w:rsidR="004937B4">
        <w:rPr>
          <w:sz w:val="24"/>
          <w:szCs w:val="24"/>
        </w:rPr>
        <w:t xml:space="preserve">responsáveis pela </w:t>
      </w:r>
      <w:r w:rsidRPr="009D038E">
        <w:rPr>
          <w:sz w:val="24"/>
          <w:szCs w:val="24"/>
        </w:rPr>
        <w:t xml:space="preserve">execução da </w:t>
      </w:r>
      <w:r w:rsidR="004937B4">
        <w:rPr>
          <w:sz w:val="24"/>
          <w:szCs w:val="24"/>
        </w:rPr>
        <w:t>C</w:t>
      </w:r>
      <w:r w:rsidRPr="009D038E">
        <w:rPr>
          <w:sz w:val="24"/>
          <w:szCs w:val="24"/>
        </w:rPr>
        <w:t>ampanha.</w:t>
      </w:r>
    </w:p>
    <w:p w:rsidR="009D038E" w:rsidP="009D038E" w14:paraId="53807AF0" w14:textId="4C712C4C">
      <w:pPr>
        <w:ind w:firstLine="708"/>
        <w:jc w:val="both"/>
        <w:rPr>
          <w:sz w:val="24"/>
          <w:szCs w:val="24"/>
        </w:rPr>
      </w:pPr>
      <w:r w:rsidRPr="009D038E">
        <w:rPr>
          <w:b/>
          <w:bCs/>
          <w:sz w:val="24"/>
          <w:szCs w:val="24"/>
        </w:rPr>
        <w:t>Art. 6º</w:t>
      </w:r>
      <w:r>
        <w:rPr>
          <w:sz w:val="24"/>
          <w:szCs w:val="24"/>
        </w:rPr>
        <w:t xml:space="preserve"> </w:t>
      </w:r>
      <w:r w:rsidRPr="009D038E">
        <w:rPr>
          <w:sz w:val="24"/>
          <w:szCs w:val="24"/>
        </w:rPr>
        <w:t>Esta Lei entra em vigor na data de sua publicação.</w:t>
      </w:r>
    </w:p>
    <w:p w:rsidR="00365365" w:rsidP="00816BF0" w14:paraId="2AC49DAC" w14:textId="77777777">
      <w:pPr>
        <w:ind w:firstLine="708"/>
        <w:jc w:val="both"/>
        <w:rPr>
          <w:sz w:val="24"/>
          <w:szCs w:val="24"/>
        </w:rPr>
      </w:pPr>
    </w:p>
    <w:p w:rsidR="00735ED8" w:rsidP="00E619D6" w14:paraId="40B3D8FF" w14:textId="64EB644B">
      <w:pPr>
        <w:jc w:val="center"/>
        <w:rPr>
          <w:sz w:val="24"/>
          <w:szCs w:val="24"/>
        </w:rPr>
      </w:pPr>
      <w:r w:rsidRPr="00FA7BDD">
        <w:rPr>
          <w:sz w:val="24"/>
          <w:szCs w:val="24"/>
        </w:rPr>
        <w:t xml:space="preserve">Sala das Sessões, </w:t>
      </w:r>
      <w:r w:rsidR="003A6467">
        <w:rPr>
          <w:sz w:val="24"/>
          <w:szCs w:val="24"/>
        </w:rPr>
        <w:t>16 de abril</w:t>
      </w:r>
      <w:r w:rsidRPr="00FA7BDD">
        <w:rPr>
          <w:sz w:val="24"/>
          <w:szCs w:val="24"/>
        </w:rPr>
        <w:t xml:space="preserve"> de 202</w:t>
      </w:r>
      <w:r>
        <w:rPr>
          <w:sz w:val="24"/>
          <w:szCs w:val="24"/>
        </w:rPr>
        <w:t>5</w:t>
      </w:r>
      <w:r w:rsidRPr="00FA7BDD">
        <w:rPr>
          <w:sz w:val="24"/>
          <w:szCs w:val="24"/>
        </w:rPr>
        <w:t>.</w:t>
      </w:r>
    </w:p>
    <w:p w:rsidR="004937B4" w:rsidP="00E619D6" w14:paraId="0726459F" w14:textId="35737055">
      <w:pPr>
        <w:jc w:val="center"/>
        <w:rPr>
          <w:sz w:val="24"/>
          <w:szCs w:val="24"/>
        </w:rPr>
      </w:pPr>
      <w:r>
        <w:rPr>
          <w:b/>
          <w:bCs/>
          <w:noProof/>
          <w:sz w:val="24"/>
          <w:szCs w:val="24"/>
        </w:rPr>
        <w:drawing>
          <wp:anchor distT="0" distB="0" distL="114300" distR="114300" simplePos="0" relativeHeight="251659264" behindDoc="0" locked="0" layoutInCell="1" allowOverlap="1">
            <wp:simplePos x="0" y="0"/>
            <wp:positionH relativeFrom="column">
              <wp:posOffset>1724319</wp:posOffset>
            </wp:positionH>
            <wp:positionV relativeFrom="paragraph">
              <wp:posOffset>87716</wp:posOffset>
            </wp:positionV>
            <wp:extent cx="2538095" cy="636270"/>
            <wp:effectExtent l="0" t="0" r="0" b="0"/>
            <wp:wrapNone/>
            <wp:docPr id="112713773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06130"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380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19D6" w:rsidP="00E619D6" w14:paraId="550131DF" w14:textId="6ABF5FF9">
      <w:pPr>
        <w:spacing w:after="0" w:line="240" w:lineRule="auto"/>
        <w:jc w:val="center"/>
        <w:rPr>
          <w:sz w:val="24"/>
          <w:szCs w:val="24"/>
        </w:rPr>
      </w:pPr>
    </w:p>
    <w:p w:rsidR="00E619D6" w:rsidP="00E619D6" w14:paraId="29E30FC1" w14:textId="77777777">
      <w:pPr>
        <w:spacing w:after="0" w:line="240" w:lineRule="auto"/>
        <w:jc w:val="both"/>
        <w:rPr>
          <w:sz w:val="24"/>
          <w:szCs w:val="24"/>
        </w:rPr>
      </w:pPr>
    </w:p>
    <w:p w:rsidR="00E619D6" w:rsidRPr="00F605E0" w:rsidP="00E619D6" w14:paraId="06E02D7E" w14:textId="77777777">
      <w:pPr>
        <w:spacing w:after="0" w:line="240" w:lineRule="auto"/>
        <w:jc w:val="center"/>
        <w:rPr>
          <w:b/>
          <w:bCs/>
          <w:sz w:val="24"/>
          <w:szCs w:val="24"/>
        </w:rPr>
      </w:pPr>
      <w:r w:rsidRPr="00F605E0">
        <w:rPr>
          <w:b/>
          <w:bCs/>
          <w:sz w:val="24"/>
          <w:szCs w:val="24"/>
        </w:rPr>
        <w:t>NEY DO GÁS</w:t>
      </w:r>
    </w:p>
    <w:p w:rsidR="00E619D6" w:rsidRPr="00F605E0" w:rsidP="00E619D6" w14:paraId="613DEE19" w14:textId="77777777">
      <w:pPr>
        <w:spacing w:after="0" w:line="240" w:lineRule="auto"/>
        <w:jc w:val="center"/>
        <w:rPr>
          <w:b/>
          <w:bCs/>
          <w:sz w:val="24"/>
          <w:szCs w:val="24"/>
        </w:rPr>
      </w:pPr>
      <w:r w:rsidRPr="00F605E0">
        <w:rPr>
          <w:b/>
          <w:bCs/>
          <w:sz w:val="24"/>
          <w:szCs w:val="24"/>
        </w:rPr>
        <w:t>VEREADOR</w:t>
      </w:r>
    </w:p>
    <w:p w:rsidR="00E619D6" w:rsidRPr="00FA7BDD" w:rsidP="00E619D6" w14:paraId="1FE41F2F" w14:textId="77777777">
      <w:pPr>
        <w:spacing w:after="0" w:line="240" w:lineRule="auto"/>
        <w:jc w:val="center"/>
        <w:rPr>
          <w:b/>
          <w:bCs/>
          <w:sz w:val="24"/>
          <w:szCs w:val="24"/>
        </w:rPr>
      </w:pPr>
      <w:r w:rsidRPr="00F605E0">
        <w:rPr>
          <w:b/>
          <w:bCs/>
          <w:sz w:val="24"/>
          <w:szCs w:val="24"/>
        </w:rPr>
        <w:t>PARTIDO VERDE – PV</w:t>
      </w:r>
      <w:r>
        <w:rPr>
          <w:b/>
          <w:bCs/>
          <w:sz w:val="24"/>
          <w:szCs w:val="24"/>
        </w:rPr>
        <w:t xml:space="preserve"> </w:t>
      </w:r>
    </w:p>
    <w:p w:rsidR="008C75AB" w:rsidP="00E812E7" w14:paraId="44C58B8C" w14:textId="77777777">
      <w:pPr>
        <w:jc w:val="center"/>
        <w:rPr>
          <w:b/>
          <w:bCs/>
          <w:sz w:val="24"/>
          <w:szCs w:val="24"/>
        </w:rPr>
      </w:pPr>
    </w:p>
    <w:p w:rsidR="004937B4" w:rsidP="00E812E7" w14:paraId="009AC546" w14:textId="77777777">
      <w:pPr>
        <w:jc w:val="center"/>
        <w:rPr>
          <w:b/>
          <w:bCs/>
          <w:sz w:val="24"/>
          <w:szCs w:val="24"/>
        </w:rPr>
      </w:pPr>
    </w:p>
    <w:p w:rsidR="004937B4" w:rsidP="00E812E7" w14:paraId="18F73262" w14:textId="77777777">
      <w:pPr>
        <w:jc w:val="center"/>
        <w:rPr>
          <w:b/>
          <w:bCs/>
          <w:sz w:val="24"/>
          <w:szCs w:val="24"/>
        </w:rPr>
      </w:pPr>
    </w:p>
    <w:p w:rsidR="004937B4" w:rsidP="00E812E7" w14:paraId="7E2DD37D" w14:textId="77777777">
      <w:pPr>
        <w:jc w:val="center"/>
        <w:rPr>
          <w:b/>
          <w:bCs/>
          <w:sz w:val="24"/>
          <w:szCs w:val="24"/>
        </w:rPr>
      </w:pPr>
    </w:p>
    <w:p w:rsidR="004937B4" w:rsidP="00E812E7" w14:paraId="015F79A4" w14:textId="77777777">
      <w:pPr>
        <w:jc w:val="center"/>
        <w:rPr>
          <w:b/>
          <w:bCs/>
          <w:sz w:val="24"/>
          <w:szCs w:val="24"/>
        </w:rPr>
      </w:pPr>
    </w:p>
    <w:p w:rsidR="004937B4" w:rsidP="00E812E7" w14:paraId="59C1BBFD" w14:textId="77777777">
      <w:pPr>
        <w:jc w:val="center"/>
        <w:rPr>
          <w:b/>
          <w:bCs/>
          <w:sz w:val="24"/>
          <w:szCs w:val="24"/>
        </w:rPr>
      </w:pPr>
    </w:p>
    <w:p w:rsidR="004937B4" w:rsidP="00E812E7" w14:paraId="0B01FE10" w14:textId="77777777">
      <w:pPr>
        <w:jc w:val="center"/>
        <w:rPr>
          <w:b/>
          <w:bCs/>
          <w:sz w:val="24"/>
          <w:szCs w:val="24"/>
        </w:rPr>
      </w:pPr>
    </w:p>
    <w:p w:rsidR="004937B4" w:rsidP="00E812E7" w14:paraId="4D7FDE9F" w14:textId="77777777">
      <w:pPr>
        <w:jc w:val="center"/>
        <w:rPr>
          <w:b/>
          <w:bCs/>
          <w:sz w:val="24"/>
          <w:szCs w:val="24"/>
        </w:rPr>
      </w:pPr>
    </w:p>
    <w:p w:rsidR="004937B4" w:rsidP="00E812E7" w14:paraId="4CDA3C52" w14:textId="77777777">
      <w:pPr>
        <w:jc w:val="center"/>
        <w:rPr>
          <w:b/>
          <w:bCs/>
          <w:sz w:val="24"/>
          <w:szCs w:val="24"/>
        </w:rPr>
      </w:pPr>
    </w:p>
    <w:p w:rsidR="004937B4" w:rsidP="00E812E7" w14:paraId="6AB8A727" w14:textId="77777777">
      <w:pPr>
        <w:jc w:val="center"/>
        <w:rPr>
          <w:b/>
          <w:bCs/>
          <w:sz w:val="24"/>
          <w:szCs w:val="24"/>
        </w:rPr>
      </w:pPr>
    </w:p>
    <w:p w:rsidR="004937B4" w:rsidP="00E812E7" w14:paraId="74B12086" w14:textId="77777777">
      <w:pPr>
        <w:jc w:val="center"/>
        <w:rPr>
          <w:b/>
          <w:bCs/>
          <w:sz w:val="24"/>
          <w:szCs w:val="24"/>
        </w:rPr>
      </w:pPr>
    </w:p>
    <w:p w:rsidR="004937B4" w:rsidP="00E812E7" w14:paraId="238F4BD5" w14:textId="77777777">
      <w:pPr>
        <w:jc w:val="center"/>
        <w:rPr>
          <w:b/>
          <w:bCs/>
          <w:sz w:val="24"/>
          <w:szCs w:val="24"/>
        </w:rPr>
      </w:pPr>
    </w:p>
    <w:p w:rsidR="004937B4" w:rsidP="00E812E7" w14:paraId="47A62A7A" w14:textId="77777777">
      <w:pPr>
        <w:jc w:val="center"/>
        <w:rPr>
          <w:b/>
          <w:bCs/>
          <w:sz w:val="24"/>
          <w:szCs w:val="24"/>
        </w:rPr>
      </w:pPr>
    </w:p>
    <w:p w:rsidR="004937B4" w:rsidP="00E812E7" w14:paraId="589F6DCC" w14:textId="77777777">
      <w:pPr>
        <w:jc w:val="center"/>
        <w:rPr>
          <w:b/>
          <w:bCs/>
          <w:sz w:val="24"/>
          <w:szCs w:val="24"/>
        </w:rPr>
      </w:pPr>
    </w:p>
    <w:p w:rsidR="004937B4" w:rsidP="00E812E7" w14:paraId="0B5E6356" w14:textId="77777777">
      <w:pPr>
        <w:jc w:val="center"/>
        <w:rPr>
          <w:b/>
          <w:bCs/>
          <w:sz w:val="24"/>
          <w:szCs w:val="24"/>
        </w:rPr>
      </w:pPr>
    </w:p>
    <w:p w:rsidR="004937B4" w:rsidP="00E812E7" w14:paraId="3883222C" w14:textId="77777777">
      <w:pPr>
        <w:jc w:val="center"/>
        <w:rPr>
          <w:b/>
          <w:bCs/>
          <w:sz w:val="24"/>
          <w:szCs w:val="24"/>
        </w:rPr>
      </w:pPr>
    </w:p>
    <w:p w:rsidR="004937B4" w:rsidP="00E812E7" w14:paraId="603D78E5" w14:textId="77777777">
      <w:pPr>
        <w:jc w:val="center"/>
        <w:rPr>
          <w:b/>
          <w:bCs/>
          <w:sz w:val="24"/>
          <w:szCs w:val="24"/>
        </w:rPr>
      </w:pPr>
    </w:p>
    <w:p w:rsidR="004937B4" w:rsidP="00E812E7" w14:paraId="6EF3F012" w14:textId="77777777">
      <w:pPr>
        <w:jc w:val="center"/>
        <w:rPr>
          <w:b/>
          <w:bCs/>
          <w:sz w:val="24"/>
          <w:szCs w:val="24"/>
        </w:rPr>
      </w:pPr>
    </w:p>
    <w:p w:rsidR="00CB1949" w:rsidP="00E812E7" w14:paraId="7F1BDC97" w14:textId="7AB9CB9F">
      <w:pPr>
        <w:jc w:val="center"/>
        <w:rPr>
          <w:b/>
          <w:bCs/>
          <w:sz w:val="24"/>
          <w:szCs w:val="24"/>
        </w:rPr>
      </w:pPr>
      <w:r w:rsidRPr="008270E6">
        <w:rPr>
          <w:b/>
          <w:bCs/>
          <w:sz w:val="24"/>
          <w:szCs w:val="24"/>
        </w:rPr>
        <w:t>JUSTIFICATIVA</w:t>
      </w:r>
    </w:p>
    <w:p w:rsidR="00940FBF" w:rsidP="00940FBF" w14:paraId="457FE711" w14:textId="77777777">
      <w:pPr>
        <w:jc w:val="both"/>
        <w:rPr>
          <w:sz w:val="24"/>
          <w:szCs w:val="24"/>
        </w:rPr>
      </w:pPr>
    </w:p>
    <w:p w:rsidR="004937B4" w:rsidRPr="004937B4" w:rsidP="004937B4" w14:paraId="7E3D446D" w14:textId="0CC04593">
      <w:pPr>
        <w:ind w:firstLine="708"/>
        <w:jc w:val="both"/>
        <w:rPr>
          <w:sz w:val="24"/>
          <w:szCs w:val="24"/>
        </w:rPr>
      </w:pPr>
      <w:r w:rsidRPr="004937B4">
        <w:rPr>
          <w:sz w:val="24"/>
          <w:szCs w:val="24"/>
        </w:rPr>
        <w:t>O presente Projeto de Lei visa instituir, no âmbito do Município de Sumaré, a Campanha Municipal de Orientação e Prevenção aos Idosos contra Fraudes e Golpes no Comércio Eletrônico, reconhecendo a crescente vulnerabilidade da população idosa diante das novas práticas criminosas no ambiente digital.</w:t>
      </w:r>
    </w:p>
    <w:p w:rsidR="004937B4" w:rsidRPr="004937B4" w:rsidP="004937B4" w14:paraId="636C9E7A" w14:textId="0C266027">
      <w:pPr>
        <w:ind w:firstLine="708"/>
        <w:jc w:val="both"/>
        <w:rPr>
          <w:sz w:val="24"/>
          <w:szCs w:val="24"/>
        </w:rPr>
      </w:pPr>
      <w:r w:rsidRPr="004937B4">
        <w:rPr>
          <w:sz w:val="24"/>
          <w:szCs w:val="24"/>
        </w:rPr>
        <w:t>Com o avanço da tecnologia e a popularização do comércio eletrônico, tornou-se comum que pessoas idosas, muitas vezes com pouco domínio sobre ferramentas digitais, sejam alvos de estelionatários. Esses criminosos utilizam estratégias cada vez mais sofisticadas, envolvendo falsos sites de venda, mensagens fraudulentas, links maliciosos e contatos falsos por aplicativos de mensagem.</w:t>
      </w:r>
    </w:p>
    <w:p w:rsidR="004937B4" w:rsidRPr="004937B4" w:rsidP="004937B4" w14:paraId="3C390692" w14:textId="7092786B">
      <w:pPr>
        <w:ind w:firstLine="708"/>
        <w:jc w:val="both"/>
        <w:rPr>
          <w:sz w:val="24"/>
          <w:szCs w:val="24"/>
        </w:rPr>
      </w:pPr>
      <w:r w:rsidRPr="004937B4">
        <w:rPr>
          <w:sz w:val="24"/>
          <w:szCs w:val="24"/>
        </w:rPr>
        <w:t>Dados de instituições como Procon,</w:t>
      </w:r>
      <w:r>
        <w:rPr>
          <w:sz w:val="24"/>
          <w:szCs w:val="24"/>
        </w:rPr>
        <w:t xml:space="preserve"> </w:t>
      </w:r>
      <w:r w:rsidRPr="00816BF0">
        <w:rPr>
          <w:sz w:val="24"/>
          <w:szCs w:val="24"/>
        </w:rPr>
        <w:t>Febraban</w:t>
      </w:r>
      <w:r>
        <w:rPr>
          <w:sz w:val="24"/>
          <w:szCs w:val="24"/>
        </w:rPr>
        <w:t xml:space="preserve"> e</w:t>
      </w:r>
      <w:r w:rsidRPr="004937B4">
        <w:rPr>
          <w:sz w:val="24"/>
          <w:szCs w:val="24"/>
        </w:rPr>
        <w:t xml:space="preserve"> Polícia Civil apontam um crescimento </w:t>
      </w:r>
      <w:r w:rsidR="00DB3704">
        <w:rPr>
          <w:sz w:val="24"/>
          <w:szCs w:val="24"/>
        </w:rPr>
        <w:t>significativo</w:t>
      </w:r>
      <w:r w:rsidRPr="004937B4">
        <w:rPr>
          <w:sz w:val="24"/>
          <w:szCs w:val="24"/>
        </w:rPr>
        <w:t xml:space="preserve"> no número de golpes aplicados contra pessoas com mais de 60 anos, especialmente durante e após a pandemia, quando aumentou o uso da internet por esse público.</w:t>
      </w:r>
    </w:p>
    <w:p w:rsidR="004937B4" w:rsidRPr="004937B4" w:rsidP="004937B4" w14:paraId="77969432" w14:textId="77777777">
      <w:pPr>
        <w:ind w:firstLine="708"/>
        <w:jc w:val="both"/>
        <w:rPr>
          <w:sz w:val="24"/>
          <w:szCs w:val="24"/>
        </w:rPr>
      </w:pPr>
      <w:r w:rsidRPr="004937B4">
        <w:rPr>
          <w:sz w:val="24"/>
          <w:szCs w:val="24"/>
        </w:rPr>
        <w:t>Diante desse cenário, é dever do Poder Público adotar medidas preventivas e educativas que visem à proteção do idoso, conforme estabelece o Estatuto do Idoso (Lei Federal nº 10.741/2003), que em seu Art. 4º prevê que "nenhum idoso será objeto de qualquer tipo de negligência, discriminação, violência, crueldade ou opressão".</w:t>
      </w:r>
    </w:p>
    <w:p w:rsidR="004937B4" w:rsidRPr="004937B4" w:rsidP="004937B4" w14:paraId="78182965" w14:textId="77777777">
      <w:pPr>
        <w:ind w:firstLine="708"/>
        <w:jc w:val="both"/>
        <w:rPr>
          <w:sz w:val="24"/>
          <w:szCs w:val="24"/>
        </w:rPr>
      </w:pPr>
      <w:r w:rsidRPr="004937B4">
        <w:rPr>
          <w:sz w:val="24"/>
          <w:szCs w:val="24"/>
        </w:rPr>
        <w:t>A campanha proposta tem caráter preventivo, educativo e social, sendo uma ferramenta importante de inclusão digital segura e de valorização da autonomia dos idosos. A articulação entre órgãos públicos, sociedade civil e setor privado fortalecerá ainda mais os efeitos positivos da iniciativa.</w:t>
      </w:r>
    </w:p>
    <w:p w:rsidR="004937B4" w:rsidP="004937B4" w14:paraId="6EC48085" w14:textId="51F410E8">
      <w:pPr>
        <w:ind w:firstLine="708"/>
        <w:jc w:val="both"/>
        <w:rPr>
          <w:sz w:val="24"/>
          <w:szCs w:val="24"/>
        </w:rPr>
      </w:pPr>
      <w:r w:rsidRPr="004937B4">
        <w:rPr>
          <w:sz w:val="24"/>
          <w:szCs w:val="24"/>
        </w:rPr>
        <w:t>P</w:t>
      </w:r>
      <w:r>
        <w:rPr>
          <w:sz w:val="24"/>
          <w:szCs w:val="24"/>
        </w:rPr>
        <w:t xml:space="preserve">elos </w:t>
      </w:r>
      <w:r w:rsidRPr="004937B4">
        <w:rPr>
          <w:sz w:val="24"/>
          <w:szCs w:val="24"/>
        </w:rPr>
        <w:t>motivos</w:t>
      </w:r>
      <w:r>
        <w:rPr>
          <w:sz w:val="24"/>
          <w:szCs w:val="24"/>
        </w:rPr>
        <w:t xml:space="preserve"> expostos</w:t>
      </w:r>
      <w:r w:rsidRPr="004937B4">
        <w:rPr>
          <w:sz w:val="24"/>
          <w:szCs w:val="24"/>
        </w:rPr>
        <w:t xml:space="preserve">, </w:t>
      </w:r>
      <w:r>
        <w:rPr>
          <w:sz w:val="24"/>
          <w:szCs w:val="24"/>
        </w:rPr>
        <w:t xml:space="preserve">e certo da sensibilidade </w:t>
      </w:r>
      <w:r w:rsidRPr="004937B4">
        <w:rPr>
          <w:sz w:val="24"/>
          <w:szCs w:val="24"/>
        </w:rPr>
        <w:t xml:space="preserve">dos </w:t>
      </w:r>
      <w:r>
        <w:rPr>
          <w:sz w:val="24"/>
          <w:szCs w:val="24"/>
        </w:rPr>
        <w:t>N</w:t>
      </w:r>
      <w:r w:rsidRPr="004937B4">
        <w:rPr>
          <w:sz w:val="24"/>
          <w:szCs w:val="24"/>
        </w:rPr>
        <w:t xml:space="preserve">obres </w:t>
      </w:r>
      <w:r>
        <w:rPr>
          <w:sz w:val="24"/>
          <w:szCs w:val="24"/>
        </w:rPr>
        <w:t>P</w:t>
      </w:r>
      <w:r w:rsidRPr="004937B4">
        <w:rPr>
          <w:sz w:val="24"/>
          <w:szCs w:val="24"/>
        </w:rPr>
        <w:t>ares desta Casa Legislativa</w:t>
      </w:r>
      <w:r>
        <w:rPr>
          <w:sz w:val="24"/>
          <w:szCs w:val="24"/>
        </w:rPr>
        <w:t>, conto com o apoio</w:t>
      </w:r>
      <w:r w:rsidRPr="004937B4">
        <w:rPr>
          <w:sz w:val="24"/>
          <w:szCs w:val="24"/>
        </w:rPr>
        <w:t xml:space="preserve"> para a aprovação deste Projeto de Le</w:t>
      </w:r>
      <w:r>
        <w:rPr>
          <w:sz w:val="24"/>
          <w:szCs w:val="24"/>
        </w:rPr>
        <w:t xml:space="preserve">i, que certamente </w:t>
      </w:r>
      <w:r w:rsidRPr="004937B4">
        <w:rPr>
          <w:sz w:val="24"/>
          <w:szCs w:val="24"/>
        </w:rPr>
        <w:t>contribui</w:t>
      </w:r>
      <w:r>
        <w:rPr>
          <w:sz w:val="24"/>
          <w:szCs w:val="24"/>
        </w:rPr>
        <w:t>rá</w:t>
      </w:r>
      <w:r w:rsidRPr="004937B4">
        <w:rPr>
          <w:sz w:val="24"/>
          <w:szCs w:val="24"/>
        </w:rPr>
        <w:t xml:space="preserve"> para uma cidade mais segura e justa para todos.</w:t>
      </w:r>
    </w:p>
    <w:p w:rsidR="004937B4" w:rsidP="008270E6" w14:paraId="05288E1A" w14:textId="77777777">
      <w:pPr>
        <w:jc w:val="center"/>
        <w:rPr>
          <w:sz w:val="24"/>
          <w:szCs w:val="24"/>
        </w:rPr>
      </w:pPr>
    </w:p>
    <w:p w:rsidR="00FA7BDD" w:rsidP="008270E6" w14:paraId="7E88464B" w14:textId="1B396D73">
      <w:pPr>
        <w:jc w:val="center"/>
        <w:rPr>
          <w:sz w:val="24"/>
          <w:szCs w:val="24"/>
        </w:rPr>
      </w:pPr>
      <w:r w:rsidRPr="00FA7BDD">
        <w:rPr>
          <w:sz w:val="24"/>
          <w:szCs w:val="24"/>
        </w:rPr>
        <w:t xml:space="preserve">Sala das Sessões, </w:t>
      </w:r>
      <w:r w:rsidR="003A6467">
        <w:rPr>
          <w:sz w:val="24"/>
          <w:szCs w:val="24"/>
        </w:rPr>
        <w:t>16 de abril</w:t>
      </w:r>
      <w:r w:rsidRPr="00FA7BDD">
        <w:rPr>
          <w:sz w:val="24"/>
          <w:szCs w:val="24"/>
        </w:rPr>
        <w:t xml:space="preserve"> de 202</w:t>
      </w:r>
      <w:r>
        <w:rPr>
          <w:sz w:val="24"/>
          <w:szCs w:val="24"/>
        </w:rPr>
        <w:t>5</w:t>
      </w:r>
      <w:r w:rsidRPr="00FA7BDD">
        <w:rPr>
          <w:sz w:val="24"/>
          <w:szCs w:val="24"/>
        </w:rPr>
        <w:t>.</w:t>
      </w:r>
    </w:p>
    <w:p w:rsidR="00FA7BDD" w:rsidP="00FA7BDD" w14:paraId="33E05B8F" w14:textId="0658CF50">
      <w:pPr>
        <w:spacing w:after="0" w:line="240" w:lineRule="auto"/>
        <w:jc w:val="center"/>
        <w:rPr>
          <w:sz w:val="24"/>
          <w:szCs w:val="24"/>
        </w:rPr>
      </w:pPr>
      <w:r>
        <w:rPr>
          <w:b/>
          <w:bCs/>
          <w:noProof/>
          <w:sz w:val="24"/>
          <w:szCs w:val="24"/>
        </w:rPr>
        <w:drawing>
          <wp:anchor distT="0" distB="0" distL="114300" distR="114300" simplePos="0" relativeHeight="251658240" behindDoc="0" locked="0" layoutInCell="1" allowOverlap="1">
            <wp:simplePos x="0" y="0"/>
            <wp:positionH relativeFrom="column">
              <wp:posOffset>1656080</wp:posOffset>
            </wp:positionH>
            <wp:positionV relativeFrom="paragraph">
              <wp:posOffset>111760</wp:posOffset>
            </wp:positionV>
            <wp:extent cx="2538095" cy="636270"/>
            <wp:effectExtent l="0" t="0" r="0" b="0"/>
            <wp:wrapNone/>
            <wp:docPr id="20485007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37448"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380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7BDD" w:rsidP="00FA7BDD" w14:paraId="63E5977A" w14:textId="77777777">
      <w:pPr>
        <w:spacing w:after="0" w:line="240" w:lineRule="auto"/>
        <w:jc w:val="center"/>
        <w:rPr>
          <w:sz w:val="24"/>
          <w:szCs w:val="24"/>
        </w:rPr>
      </w:pPr>
    </w:p>
    <w:p w:rsidR="00FA7BDD" w:rsidP="00FA7BDD" w14:paraId="4D42FC57" w14:textId="77777777">
      <w:pPr>
        <w:spacing w:after="0" w:line="240" w:lineRule="auto"/>
        <w:jc w:val="center"/>
        <w:rPr>
          <w:sz w:val="24"/>
          <w:szCs w:val="24"/>
        </w:rPr>
      </w:pPr>
    </w:p>
    <w:p w:rsidR="000450A0" w:rsidP="00FA7BDD" w14:paraId="2D67A20F" w14:textId="77777777">
      <w:pPr>
        <w:spacing w:after="0" w:line="240" w:lineRule="auto"/>
        <w:jc w:val="both"/>
        <w:rPr>
          <w:sz w:val="24"/>
          <w:szCs w:val="24"/>
        </w:rPr>
      </w:pPr>
    </w:p>
    <w:p w:rsidR="00F605E0" w:rsidRPr="00F605E0" w:rsidP="00FA7BDD" w14:paraId="7AF32DFC" w14:textId="3C35FB83">
      <w:pPr>
        <w:spacing w:after="0" w:line="240" w:lineRule="auto"/>
        <w:jc w:val="center"/>
        <w:rPr>
          <w:b/>
          <w:bCs/>
          <w:sz w:val="24"/>
          <w:szCs w:val="24"/>
        </w:rPr>
      </w:pPr>
      <w:r w:rsidRPr="00F605E0">
        <w:rPr>
          <w:b/>
          <w:bCs/>
          <w:sz w:val="24"/>
          <w:szCs w:val="24"/>
        </w:rPr>
        <w:t>NEY DO GÁS</w:t>
      </w:r>
    </w:p>
    <w:p w:rsidR="00F605E0" w:rsidRPr="00F605E0" w:rsidP="00FA7BDD" w14:paraId="5E38188D" w14:textId="2BC9478F">
      <w:pPr>
        <w:spacing w:after="0" w:line="240" w:lineRule="auto"/>
        <w:jc w:val="center"/>
        <w:rPr>
          <w:b/>
          <w:bCs/>
          <w:sz w:val="24"/>
          <w:szCs w:val="24"/>
        </w:rPr>
      </w:pPr>
      <w:r w:rsidRPr="00F605E0">
        <w:rPr>
          <w:b/>
          <w:bCs/>
          <w:sz w:val="24"/>
          <w:szCs w:val="24"/>
        </w:rPr>
        <w:t>VEREADOR</w:t>
      </w:r>
    </w:p>
    <w:p w:rsidR="00F605E0" w:rsidRPr="00FA7BDD" w:rsidP="00FA7BDD" w14:paraId="1DEA843E" w14:textId="4A0E63C6">
      <w:pPr>
        <w:spacing w:after="0" w:line="240" w:lineRule="auto"/>
        <w:jc w:val="center"/>
        <w:rPr>
          <w:b/>
          <w:bCs/>
          <w:sz w:val="24"/>
          <w:szCs w:val="24"/>
        </w:rPr>
      </w:pPr>
      <w:r w:rsidRPr="00F605E0">
        <w:rPr>
          <w:b/>
          <w:bCs/>
          <w:sz w:val="24"/>
          <w:szCs w:val="24"/>
        </w:rPr>
        <w:t>PARTIDO VERDE – PV</w:t>
      </w:r>
      <w:r>
        <w:rPr>
          <w:b/>
          <w:bCs/>
          <w:sz w:val="24"/>
          <w:szCs w:val="24"/>
        </w:rPr>
        <w:t xml:space="preserve"> </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27AA"/>
    <w:rsid w:val="000128A1"/>
    <w:rsid w:val="000165E2"/>
    <w:rsid w:val="00034BBA"/>
    <w:rsid w:val="000450A0"/>
    <w:rsid w:val="0006759F"/>
    <w:rsid w:val="00070DFE"/>
    <w:rsid w:val="000805BE"/>
    <w:rsid w:val="0008236A"/>
    <w:rsid w:val="00085A23"/>
    <w:rsid w:val="000A60C5"/>
    <w:rsid w:val="000D2BDC"/>
    <w:rsid w:val="000D54B1"/>
    <w:rsid w:val="000E669E"/>
    <w:rsid w:val="00104AAA"/>
    <w:rsid w:val="001464ED"/>
    <w:rsid w:val="0015657E"/>
    <w:rsid w:val="00156CF8"/>
    <w:rsid w:val="00161C39"/>
    <w:rsid w:val="00162B1D"/>
    <w:rsid w:val="001A577C"/>
    <w:rsid w:val="001B1BEA"/>
    <w:rsid w:val="001C69C4"/>
    <w:rsid w:val="001D5E9D"/>
    <w:rsid w:val="001E6F35"/>
    <w:rsid w:val="001F3F6E"/>
    <w:rsid w:val="002045E7"/>
    <w:rsid w:val="002222ED"/>
    <w:rsid w:val="00224114"/>
    <w:rsid w:val="002316FF"/>
    <w:rsid w:val="00243FB2"/>
    <w:rsid w:val="00267EAF"/>
    <w:rsid w:val="0027557C"/>
    <w:rsid w:val="00295B1A"/>
    <w:rsid w:val="002A5DD2"/>
    <w:rsid w:val="002B6DC7"/>
    <w:rsid w:val="002D494A"/>
    <w:rsid w:val="002E0CCC"/>
    <w:rsid w:val="002E2CEE"/>
    <w:rsid w:val="003041F9"/>
    <w:rsid w:val="00307F9C"/>
    <w:rsid w:val="0034386D"/>
    <w:rsid w:val="00343B25"/>
    <w:rsid w:val="00346AEA"/>
    <w:rsid w:val="00353832"/>
    <w:rsid w:val="003554DE"/>
    <w:rsid w:val="00365365"/>
    <w:rsid w:val="0036590B"/>
    <w:rsid w:val="00380ECE"/>
    <w:rsid w:val="003A6467"/>
    <w:rsid w:val="003C370E"/>
    <w:rsid w:val="003D6E98"/>
    <w:rsid w:val="003F1F79"/>
    <w:rsid w:val="003F6555"/>
    <w:rsid w:val="00444906"/>
    <w:rsid w:val="00451604"/>
    <w:rsid w:val="00454288"/>
    <w:rsid w:val="00460A32"/>
    <w:rsid w:val="00461819"/>
    <w:rsid w:val="00464E0D"/>
    <w:rsid w:val="00491FAE"/>
    <w:rsid w:val="004927BC"/>
    <w:rsid w:val="004937B4"/>
    <w:rsid w:val="004A0A7E"/>
    <w:rsid w:val="004B2CC9"/>
    <w:rsid w:val="004D2228"/>
    <w:rsid w:val="00511B35"/>
    <w:rsid w:val="0051286F"/>
    <w:rsid w:val="0051346B"/>
    <w:rsid w:val="00552FF7"/>
    <w:rsid w:val="00563F9D"/>
    <w:rsid w:val="00577150"/>
    <w:rsid w:val="00587752"/>
    <w:rsid w:val="005914D7"/>
    <w:rsid w:val="005A4895"/>
    <w:rsid w:val="005A5054"/>
    <w:rsid w:val="005A5E04"/>
    <w:rsid w:val="005C1BD0"/>
    <w:rsid w:val="005C3BC1"/>
    <w:rsid w:val="005C5E2C"/>
    <w:rsid w:val="005D657C"/>
    <w:rsid w:val="00601B0A"/>
    <w:rsid w:val="006174F8"/>
    <w:rsid w:val="00621E87"/>
    <w:rsid w:val="00626437"/>
    <w:rsid w:val="00632FA0"/>
    <w:rsid w:val="00634920"/>
    <w:rsid w:val="00636E63"/>
    <w:rsid w:val="00652908"/>
    <w:rsid w:val="006746C2"/>
    <w:rsid w:val="0069468A"/>
    <w:rsid w:val="006A02F8"/>
    <w:rsid w:val="006A37E4"/>
    <w:rsid w:val="006C0DC2"/>
    <w:rsid w:val="006C41A4"/>
    <w:rsid w:val="006D1E9A"/>
    <w:rsid w:val="006D3121"/>
    <w:rsid w:val="006D4A65"/>
    <w:rsid w:val="00725F6F"/>
    <w:rsid w:val="00735ED8"/>
    <w:rsid w:val="007440E3"/>
    <w:rsid w:val="007538B4"/>
    <w:rsid w:val="00765728"/>
    <w:rsid w:val="00765C5D"/>
    <w:rsid w:val="00782055"/>
    <w:rsid w:val="00784A9E"/>
    <w:rsid w:val="007C05A0"/>
    <w:rsid w:val="007D6FC1"/>
    <w:rsid w:val="007F0532"/>
    <w:rsid w:val="008000EA"/>
    <w:rsid w:val="00802AAF"/>
    <w:rsid w:val="00816BF0"/>
    <w:rsid w:val="00821FE0"/>
    <w:rsid w:val="00822396"/>
    <w:rsid w:val="008239BB"/>
    <w:rsid w:val="008270E6"/>
    <w:rsid w:val="008308D8"/>
    <w:rsid w:val="00841584"/>
    <w:rsid w:val="008456DE"/>
    <w:rsid w:val="00853515"/>
    <w:rsid w:val="00861B25"/>
    <w:rsid w:val="00880192"/>
    <w:rsid w:val="008A3C55"/>
    <w:rsid w:val="008B4992"/>
    <w:rsid w:val="008B5C2E"/>
    <w:rsid w:val="008C75AB"/>
    <w:rsid w:val="00940FBF"/>
    <w:rsid w:val="009C0AF6"/>
    <w:rsid w:val="009D038E"/>
    <w:rsid w:val="009D223E"/>
    <w:rsid w:val="009D2888"/>
    <w:rsid w:val="009D32CA"/>
    <w:rsid w:val="009D6540"/>
    <w:rsid w:val="00A06CF2"/>
    <w:rsid w:val="00A241B9"/>
    <w:rsid w:val="00A25107"/>
    <w:rsid w:val="00A6778D"/>
    <w:rsid w:val="00A83CDE"/>
    <w:rsid w:val="00A92050"/>
    <w:rsid w:val="00AA3EC0"/>
    <w:rsid w:val="00AC1A09"/>
    <w:rsid w:val="00AC370D"/>
    <w:rsid w:val="00AD0E45"/>
    <w:rsid w:val="00AD0E7B"/>
    <w:rsid w:val="00AE6AEE"/>
    <w:rsid w:val="00B17E8D"/>
    <w:rsid w:val="00B32C66"/>
    <w:rsid w:val="00B403CE"/>
    <w:rsid w:val="00B40C45"/>
    <w:rsid w:val="00B413E7"/>
    <w:rsid w:val="00B56923"/>
    <w:rsid w:val="00B80FCA"/>
    <w:rsid w:val="00B83BF0"/>
    <w:rsid w:val="00BC4244"/>
    <w:rsid w:val="00BF51E9"/>
    <w:rsid w:val="00C00C1E"/>
    <w:rsid w:val="00C36776"/>
    <w:rsid w:val="00C503B5"/>
    <w:rsid w:val="00C676E9"/>
    <w:rsid w:val="00C856EF"/>
    <w:rsid w:val="00CA68CD"/>
    <w:rsid w:val="00CA7432"/>
    <w:rsid w:val="00CA7C20"/>
    <w:rsid w:val="00CB1949"/>
    <w:rsid w:val="00CD6B58"/>
    <w:rsid w:val="00CE48F3"/>
    <w:rsid w:val="00CE6257"/>
    <w:rsid w:val="00CF39C5"/>
    <w:rsid w:val="00CF401E"/>
    <w:rsid w:val="00D1382F"/>
    <w:rsid w:val="00D20A66"/>
    <w:rsid w:val="00D545E2"/>
    <w:rsid w:val="00D61CD6"/>
    <w:rsid w:val="00D637B9"/>
    <w:rsid w:val="00D64B20"/>
    <w:rsid w:val="00D7779F"/>
    <w:rsid w:val="00D855DF"/>
    <w:rsid w:val="00D939C9"/>
    <w:rsid w:val="00D95002"/>
    <w:rsid w:val="00DA4647"/>
    <w:rsid w:val="00DB3704"/>
    <w:rsid w:val="00DC0034"/>
    <w:rsid w:val="00DD1C2A"/>
    <w:rsid w:val="00DF2A07"/>
    <w:rsid w:val="00DF698F"/>
    <w:rsid w:val="00DF6D7E"/>
    <w:rsid w:val="00E27C22"/>
    <w:rsid w:val="00E46DA3"/>
    <w:rsid w:val="00E5382C"/>
    <w:rsid w:val="00E619D6"/>
    <w:rsid w:val="00E72A4C"/>
    <w:rsid w:val="00E73467"/>
    <w:rsid w:val="00E812E7"/>
    <w:rsid w:val="00EB603C"/>
    <w:rsid w:val="00EB6ABE"/>
    <w:rsid w:val="00F24C31"/>
    <w:rsid w:val="00F24CD4"/>
    <w:rsid w:val="00F25330"/>
    <w:rsid w:val="00F370B4"/>
    <w:rsid w:val="00F605E0"/>
    <w:rsid w:val="00F80D0D"/>
    <w:rsid w:val="00FA63EA"/>
    <w:rsid w:val="00FA7BDD"/>
    <w:rsid w:val="00FE2EC4"/>
    <w:rsid w:val="00FE459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629</Words>
  <Characters>3399</Characters>
  <Application>Microsoft Office Word</Application>
  <DocSecurity>8</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Nei do Gás</cp:lastModifiedBy>
  <cp:revision>14</cp:revision>
  <cp:lastPrinted>2021-02-25T18:05:00Z</cp:lastPrinted>
  <dcterms:created xsi:type="dcterms:W3CDTF">2025-04-15T18:51:00Z</dcterms:created>
  <dcterms:modified xsi:type="dcterms:W3CDTF">2025-04-16T14:45:00Z</dcterms:modified>
</cp:coreProperties>
</file>