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15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298/2025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298/2025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Resíduos Sólidos com a implantação de Ecopontos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