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Fuesanta Gimenez Corrêa, Loteamento Jardim das Águas,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41866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2066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4912580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7631035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5656344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633084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455164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