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B6FAFB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596724">
        <w:rPr>
          <w:sz w:val="28"/>
          <w:szCs w:val="28"/>
        </w:rPr>
        <w:t xml:space="preserve">realizado recapeamento em toda extensão da </w:t>
      </w:r>
      <w:r w:rsidR="00963BCD">
        <w:rPr>
          <w:sz w:val="28"/>
          <w:szCs w:val="28"/>
        </w:rPr>
        <w:t>ponte Antônio Silvério Nardy.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9699A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9C55DC">
        <w:rPr>
          <w:sz w:val="28"/>
          <w:szCs w:val="28"/>
        </w:rPr>
        <w:t>1</w:t>
      </w:r>
      <w:r w:rsidR="003D10FF">
        <w:rPr>
          <w:sz w:val="28"/>
          <w:szCs w:val="28"/>
        </w:rPr>
        <w:t xml:space="preserve">4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6893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24FB2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2025-04-14T14:13:00Z</cp:lastPrinted>
  <dcterms:created xsi:type="dcterms:W3CDTF">2025-04-14T15:19:00Z</dcterms:created>
  <dcterms:modified xsi:type="dcterms:W3CDTF">2025-04-14T15:19:00Z</dcterms:modified>
</cp:coreProperties>
</file>