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265708" w:rsidP="009B3B6D" w14:paraId="47B4B856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265708">
        <w:rPr>
          <w:rFonts w:ascii="Tahoma" w:hAnsi="Tahoma" w:cs="Tahoma"/>
          <w:b/>
          <w:bCs/>
          <w:sz w:val="24"/>
          <w:szCs w:val="24"/>
        </w:rPr>
        <w:t>Indicação para reparo da pavimentação asfáltica da Antônio Aparecido Domingues da Silva, em frente ao portão da escola, Parque Virgílio Viel</w:t>
      </w:r>
    </w:p>
    <w:p w:rsidR="009B3B6D" w:rsidP="009B3B6D" w14:paraId="1E59A019" w14:textId="4A1FF988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7EBEE13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82771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579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65708"/>
    <w:rsid w:val="002751F9"/>
    <w:rsid w:val="00280048"/>
    <w:rsid w:val="00282007"/>
    <w:rsid w:val="00282771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6D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57C79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246F0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56FBF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D6FA9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3A64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C6F84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2C1A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2025-04-14T15:01:00Z</dcterms:created>
  <dcterms:modified xsi:type="dcterms:W3CDTF">2025-04-14T15:01:00Z</dcterms:modified>
</cp:coreProperties>
</file>