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3292" w:rsidRPr="00DB3292" w:rsidP="00DB3292">
      <w:pPr>
        <w:rPr>
          <w:rFonts w:ascii="Arial" w:hAnsi="Arial" w:cs="Arial"/>
        </w:rPr>
      </w:pPr>
    </w:p>
    <w:p w:rsidR="00DB3292" w:rsidRPr="00DB3292" w:rsidP="00DB3292">
      <w:pPr>
        <w:rPr>
          <w:rFonts w:ascii="Arial" w:hAnsi="Arial" w:cs="Arial"/>
        </w:rPr>
      </w:pPr>
    </w:p>
    <w:p w:rsidR="00DB3292" w:rsidRPr="00DB3292" w:rsidP="00DB3292">
      <w:pPr>
        <w:rPr>
          <w:rFonts w:ascii="Arial" w:hAnsi="Arial" w:cs="Arial"/>
        </w:rPr>
      </w:pPr>
    </w:p>
    <w:p w:rsidR="00DB3292" w:rsidRPr="00DB3292" w:rsidP="00DB3292">
      <w:pPr>
        <w:jc w:val="both"/>
        <w:rPr>
          <w:rFonts w:ascii="Arial" w:hAnsi="Arial" w:cs="Arial"/>
          <w:b/>
        </w:rPr>
      </w:pPr>
      <w:r w:rsidRPr="00DB3292">
        <w:rPr>
          <w:rFonts w:ascii="Arial" w:hAnsi="Arial" w:cs="Arial"/>
          <w:b/>
        </w:rPr>
        <w:t>EXMO. SR. PRESIDENT</w:t>
      </w:r>
      <w:r w:rsidRPr="00DB3292">
        <w:rPr>
          <w:rFonts w:ascii="Arial" w:hAnsi="Arial" w:cs="Arial"/>
          <w:b/>
        </w:rPr>
        <w:t>E DA CÂMARA MUNICIPAL DE SUMARÉ</w:t>
      </w:r>
    </w:p>
    <w:p w:rsidR="00DB3292" w:rsidP="00DB3292">
      <w:pPr>
        <w:jc w:val="both"/>
        <w:rPr>
          <w:rFonts w:ascii="Arial" w:hAnsi="Arial" w:cs="Arial"/>
        </w:rPr>
      </w:pPr>
    </w:p>
    <w:p w:rsidR="00DB3292" w:rsidRPr="00DB3292" w:rsidP="00DB3292">
      <w:pPr>
        <w:jc w:val="both"/>
        <w:rPr>
          <w:rFonts w:ascii="Arial" w:hAnsi="Arial" w:cs="Arial"/>
        </w:rPr>
      </w:pPr>
    </w:p>
    <w:p w:rsidR="00DB3292" w:rsidRPr="00DB3292" w:rsidP="00DB3292">
      <w:pPr>
        <w:jc w:val="both"/>
        <w:rPr>
          <w:rFonts w:ascii="Arial" w:hAnsi="Arial" w:cs="Arial"/>
        </w:rPr>
      </w:pPr>
    </w:p>
    <w:p w:rsidR="00DB3292" w:rsidRPr="00DB3292" w:rsidP="00DB3292">
      <w:pPr>
        <w:spacing w:after="240" w:line="360" w:lineRule="auto"/>
        <w:ind w:firstLine="851"/>
        <w:jc w:val="both"/>
        <w:rPr>
          <w:rFonts w:ascii="Arial" w:hAnsi="Arial" w:cs="Arial"/>
        </w:rPr>
      </w:pPr>
      <w:r w:rsidRPr="00DB3292">
        <w:rPr>
          <w:rFonts w:ascii="Arial" w:hAnsi="Arial" w:cs="Arial"/>
        </w:rPr>
        <w:t>O avanço tecnológico tem propiciado novas formas sustentáveis de geração de energia. Atualmente, é possível observar com frequência a utilização de painéis solares para a captação de energia solar por algumas empresas e em alguns imóveis de uso doméstico.</w:t>
      </w:r>
    </w:p>
    <w:p w:rsidR="00DB3292" w:rsidRPr="00DB3292" w:rsidP="00DB3292">
      <w:pPr>
        <w:spacing w:after="240" w:line="360" w:lineRule="auto"/>
        <w:ind w:firstLine="851"/>
        <w:jc w:val="both"/>
        <w:rPr>
          <w:rFonts w:ascii="Arial" w:hAnsi="Arial" w:cs="Arial"/>
        </w:rPr>
      </w:pPr>
      <w:r w:rsidRPr="00DB3292">
        <w:rPr>
          <w:rFonts w:ascii="Arial" w:hAnsi="Arial" w:cs="Arial"/>
        </w:rPr>
        <w:t>O impacto econômico desta medida sustentável mostra-se deveras promissor. Segundo dados da ABSOLAR (Associação Brasileira de Energia Solar Fotovoltaica), a utilização dos painéis solares tem capacidade de gerar uma economia na conta de luz que varia entre 50 % a 95%.</w:t>
      </w:r>
    </w:p>
    <w:p w:rsidR="00DB3292" w:rsidRPr="00DB3292" w:rsidP="00DB3292">
      <w:pPr>
        <w:spacing w:after="240" w:line="360" w:lineRule="auto"/>
        <w:ind w:firstLine="851"/>
        <w:jc w:val="both"/>
        <w:rPr>
          <w:rFonts w:ascii="Arial" w:hAnsi="Arial" w:cs="Arial"/>
        </w:rPr>
      </w:pPr>
      <w:r w:rsidRPr="00DB3292">
        <w:rPr>
          <w:rFonts w:ascii="Arial" w:hAnsi="Arial" w:cs="Arial"/>
        </w:rPr>
        <w:t>Trata-se, em verdade, de uma verdadeira revolução energética que impacta diretamente no desenvolvimento econômico regional e também traz benefícios imensuráveis ao meio ambiente.</w:t>
      </w:r>
    </w:p>
    <w:p w:rsidR="00DB3292" w:rsidRPr="00DB3292" w:rsidP="00DB3292">
      <w:pPr>
        <w:spacing w:after="240" w:line="360" w:lineRule="auto"/>
        <w:ind w:firstLine="851"/>
        <w:jc w:val="both"/>
        <w:rPr>
          <w:rFonts w:ascii="Arial" w:hAnsi="Arial" w:cs="Arial"/>
        </w:rPr>
      </w:pPr>
      <w:r w:rsidRPr="00DB3292">
        <w:rPr>
          <w:rFonts w:ascii="Arial" w:hAnsi="Arial" w:cs="Arial"/>
        </w:rPr>
        <w:t>Entretanto, a utilização dessa energia renovável infelizmente não é de amplo acesso a todo cidadão, pois o alto custo de instalação inviabiliza a sua utilização, essencialmente por critérios essencialmente econômicos.</w:t>
      </w:r>
    </w:p>
    <w:p w:rsidR="00DB3292" w:rsidRPr="00DB3292" w:rsidP="00DB3292">
      <w:pPr>
        <w:spacing w:after="240" w:line="360" w:lineRule="auto"/>
        <w:ind w:firstLine="851"/>
        <w:jc w:val="both"/>
        <w:rPr>
          <w:rFonts w:ascii="Arial" w:hAnsi="Arial" w:cs="Arial"/>
        </w:rPr>
      </w:pPr>
      <w:r w:rsidRPr="00DB3292">
        <w:rPr>
          <w:rFonts w:ascii="Arial" w:hAnsi="Arial" w:cs="Arial"/>
        </w:rPr>
        <w:t>Neste sentido, há de se louvar o Projeto de Lei 5829/2019, de autoria do Deputado Federal Lafayette de Andrada (REPUBLICANOS – MG), que cria um novo marco regulatório energético cujo principal objetivo é a ampliação do acesso da população brasileira à geração de energia solar.</w:t>
      </w:r>
    </w:p>
    <w:p w:rsidR="00DB3292" w:rsidRPr="00DB3292" w:rsidP="00DB3292">
      <w:pPr>
        <w:spacing w:after="240" w:line="360" w:lineRule="auto"/>
        <w:ind w:firstLine="851"/>
        <w:jc w:val="both"/>
        <w:rPr>
          <w:rFonts w:ascii="Arial" w:hAnsi="Arial" w:cs="Arial"/>
        </w:rPr>
      </w:pPr>
      <w:r w:rsidRPr="00DB3292">
        <w:rPr>
          <w:rFonts w:ascii="Arial" w:hAnsi="Arial" w:cs="Arial"/>
        </w:rPr>
        <w:t>Trata-se de um feito histórico cujos impactos econômicos, sociais e ambientais serão tremendamente positivos para a população e para o desenvolvimento do país mediante ações locais e regionais.</w:t>
      </w:r>
    </w:p>
    <w:p w:rsidR="00DB3292" w:rsidRPr="00DB3292" w:rsidP="00DB3292">
      <w:pPr>
        <w:spacing w:after="240" w:line="360" w:lineRule="auto"/>
        <w:ind w:firstLine="851"/>
        <w:jc w:val="both"/>
        <w:rPr>
          <w:rFonts w:ascii="Arial" w:hAnsi="Arial" w:cs="Arial"/>
        </w:rPr>
      </w:pPr>
      <w:r w:rsidRPr="00DB3292">
        <w:rPr>
          <w:rFonts w:ascii="Arial" w:hAnsi="Arial" w:cs="Arial"/>
        </w:rPr>
        <w:t xml:space="preserve">Tendo em vista os inúmeros benefícios do PL 5829, que trará a criação de novos empregos, maior qualidade de vida, sustentabilidade e proteção ao meio </w:t>
      </w:r>
      <w:r w:rsidRPr="00DB3292">
        <w:rPr>
          <w:rFonts w:ascii="Arial" w:hAnsi="Arial" w:cs="Arial"/>
        </w:rPr>
        <w:t>ambiente, é a presente moção de apoio para evidenciar todo suporte necessário para a aprovação do novo marco regulatório.</w:t>
      </w:r>
    </w:p>
    <w:p w:rsidR="00DB3292" w:rsidRPr="00DB3292" w:rsidP="00DB3292">
      <w:pPr>
        <w:spacing w:after="240" w:line="360" w:lineRule="auto"/>
        <w:ind w:firstLine="709"/>
        <w:jc w:val="both"/>
        <w:rPr>
          <w:rFonts w:ascii="Arial" w:hAnsi="Arial" w:cs="Arial"/>
        </w:rPr>
      </w:pPr>
      <w:r w:rsidRPr="00DB3292">
        <w:rPr>
          <w:rFonts w:ascii="Arial" w:hAnsi="Arial" w:cs="Arial"/>
        </w:rPr>
        <w:t xml:space="preserve">Sendo assim, proponho a essa Casa de Leis a presente </w:t>
      </w:r>
      <w:r w:rsidRPr="00DB3292">
        <w:rPr>
          <w:rFonts w:ascii="Arial" w:hAnsi="Arial" w:cs="Arial"/>
          <w:b/>
          <w:u w:val="single"/>
        </w:rPr>
        <w:t>Moção de Apoio</w:t>
      </w:r>
      <w:r w:rsidRPr="00DB3292">
        <w:rPr>
          <w:rFonts w:ascii="Arial" w:hAnsi="Arial" w:cs="Arial"/>
        </w:rPr>
        <w:t xml:space="preserve"> para que esta Casa de Leis se manifeste de forma favorável à aprovação do PL 5829 que trará benefícios imensuráveis, principalmente no que tange às novas formas de geração de energia e grande capacidade de desenvolvimento econômico.</w:t>
      </w:r>
    </w:p>
    <w:p w:rsidR="00DB3292" w:rsidP="00DB3292">
      <w:pPr>
        <w:spacing w:after="240" w:line="360" w:lineRule="auto"/>
        <w:ind w:firstLine="709"/>
        <w:jc w:val="both"/>
        <w:rPr>
          <w:rFonts w:ascii="Arial" w:hAnsi="Arial" w:cs="Arial"/>
        </w:rPr>
      </w:pPr>
      <w:r w:rsidRPr="00DB3292">
        <w:rPr>
          <w:rFonts w:ascii="Arial" w:hAnsi="Arial" w:cs="Arial"/>
        </w:rPr>
        <w:t>Que da deliberação seja enviada cópia ao Excelentíssimo Senhor Deputado Federal, Lafayette de Andrada, à Câmara Federal e à Prefeitura Municipal de Sumaré, na pessoa do Excelentíssimo Senhor Prefeito Municipal, L</w:t>
      </w:r>
      <w:r>
        <w:rPr>
          <w:rFonts w:ascii="Arial" w:hAnsi="Arial" w:cs="Arial"/>
        </w:rPr>
        <w:t>uiz Alfredo Castro Ruzza Dalben.</w:t>
      </w:r>
    </w:p>
    <w:p w:rsidR="00DB3292" w:rsidP="00DB3292">
      <w:pPr>
        <w:jc w:val="both"/>
        <w:rPr>
          <w:rFonts w:ascii="Arial" w:hAnsi="Arial" w:cs="Arial"/>
        </w:rPr>
      </w:pPr>
    </w:p>
    <w:p w:rsidR="00DB3292" w:rsidP="00DB3292">
      <w:pPr>
        <w:jc w:val="both"/>
        <w:rPr>
          <w:rFonts w:ascii="Arial" w:hAnsi="Arial" w:cs="Arial"/>
        </w:rPr>
      </w:pPr>
    </w:p>
    <w:p w:rsidR="00DB3292" w:rsidRPr="00DB3292" w:rsidP="00DB3292">
      <w:pPr>
        <w:jc w:val="both"/>
        <w:rPr>
          <w:rFonts w:ascii="Arial" w:hAnsi="Arial" w:cs="Arial"/>
        </w:rPr>
      </w:pPr>
    </w:p>
    <w:p w:rsidR="00DB3292" w:rsidRPr="00DB3292" w:rsidP="00DB3292">
      <w:pPr>
        <w:ind w:firstLine="851"/>
        <w:jc w:val="both"/>
        <w:rPr>
          <w:rFonts w:ascii="Arial" w:hAnsi="Arial" w:cs="Arial"/>
        </w:rPr>
      </w:pPr>
      <w:r w:rsidRPr="00DB3292">
        <w:rPr>
          <w:rFonts w:ascii="Arial" w:hAnsi="Arial" w:cs="Arial"/>
        </w:rPr>
        <w:t>Sala de Sessões, 26 de abril de 2021</w:t>
      </w:r>
    </w:p>
    <w:p w:rsidR="00DB3292" w:rsidRPr="00DB3292" w:rsidP="00DB3292">
      <w:pPr>
        <w:jc w:val="both"/>
        <w:rPr>
          <w:rFonts w:ascii="Arial" w:hAnsi="Arial" w:cs="Arial"/>
        </w:rPr>
      </w:pPr>
    </w:p>
    <w:p w:rsidR="00DB3292" w:rsidP="00DB3292">
      <w:pPr>
        <w:jc w:val="both"/>
        <w:rPr>
          <w:rFonts w:ascii="Arial" w:hAnsi="Arial" w:cs="Arial"/>
        </w:rPr>
      </w:pPr>
    </w:p>
    <w:p w:rsidR="00DB3292" w:rsidRPr="00DB3292" w:rsidP="00DB3292">
      <w:pPr>
        <w:jc w:val="both"/>
        <w:rPr>
          <w:rFonts w:ascii="Arial" w:hAnsi="Arial" w:cs="Arial"/>
        </w:rPr>
      </w:pPr>
    </w:p>
    <w:p w:rsidR="00DB3292" w:rsidRPr="00DB3292" w:rsidP="00DB3292">
      <w:pPr>
        <w:jc w:val="both"/>
        <w:rPr>
          <w:rFonts w:ascii="Arial" w:hAnsi="Arial" w:cs="Arial"/>
        </w:rPr>
      </w:pPr>
    </w:p>
    <w:p w:rsidR="00DB3292" w:rsidP="00DB32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0959309" r:id="rId5"/>
        </w:object>
      </w:r>
    </w:p>
    <w:p w:rsidR="008B65C8" w:rsidRPr="002533E4" w:rsidP="008B65C8">
      <w:pPr>
        <w:jc w:val="center"/>
        <w:rPr>
          <w:rFonts w:ascii="Arial" w:hAnsi="Arial" w:cs="Arial"/>
          <w:b/>
        </w:rPr>
      </w:pPr>
      <w:r w:rsidRPr="002533E4">
        <w:rPr>
          <w:rFonts w:ascii="Arial" w:hAnsi="Arial" w:cs="Arial"/>
          <w:b/>
        </w:rPr>
        <w:t>Rai Stein Sciascio</w:t>
      </w:r>
    </w:p>
    <w:p w:rsidR="008B65C8" w:rsidP="008B65C8">
      <w:pPr>
        <w:jc w:val="center"/>
        <w:rPr>
          <w:rFonts w:ascii="Arial" w:hAnsi="Arial" w:cs="Arial"/>
        </w:rPr>
      </w:pPr>
      <w:r w:rsidRPr="002533E4">
        <w:rPr>
          <w:rFonts w:ascii="Arial" w:hAnsi="Arial" w:cs="Arial"/>
          <w:b/>
        </w:rPr>
        <w:t>Rai do Paraíso</w:t>
      </w:r>
    </w:p>
    <w:p w:rsidR="00DB3292" w:rsidRPr="00DB3292" w:rsidP="00DB3292">
      <w:pPr>
        <w:jc w:val="center"/>
        <w:rPr>
          <w:rFonts w:ascii="Arial" w:hAnsi="Arial" w:cs="Arial"/>
        </w:rPr>
      </w:pPr>
      <w:r w:rsidRPr="00DB3292">
        <w:rPr>
          <w:rFonts w:ascii="Arial" w:hAnsi="Arial" w:cs="Arial"/>
        </w:rPr>
        <w:t>Vereador REPUBLICANOS</w:t>
      </w:r>
    </w:p>
    <w:p w:rsidR="00DB3292" w:rsidRPr="00DB3292" w:rsidP="00DB3292">
      <w:pPr>
        <w:jc w:val="center"/>
        <w:rPr>
          <w:rFonts w:ascii="Arial" w:hAnsi="Arial" w:cs="Arial"/>
        </w:rPr>
      </w:pPr>
      <w:r w:rsidRPr="00DB3292">
        <w:rPr>
          <w:rFonts w:ascii="Arial" w:hAnsi="Arial" w:cs="Arial"/>
        </w:rPr>
        <w:t>Líder da bancada</w:t>
      </w:r>
      <w:bookmarkStart w:id="0" w:name="_GoBack"/>
      <w:bookmarkEnd w:id="0"/>
    </w:p>
    <w:sectPr w:rsidSect="00F84D2F">
      <w:headerReference w:type="default" r:id="rId6"/>
      <w:footerReference w:type="default" r:id="rId7"/>
      <w:pgSz w:w="11906" w:h="16838"/>
      <w:pgMar w:top="2268" w:right="1701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292"/>
    <w:rsid w:val="00211ADD"/>
    <w:rsid w:val="002533E4"/>
    <w:rsid w:val="008B65C8"/>
    <w:rsid w:val="00903E63"/>
    <w:rsid w:val="00987BD4"/>
    <w:rsid w:val="00DB3292"/>
    <w:rsid w:val="00F83EA1"/>
    <w:rsid w:val="00F84D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D838B2-1869-4FD6-82E1-720F424F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DB3292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DB3292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DB3292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DB3292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DB3292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DB3292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DB3292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DB3292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DB3292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B329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B329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B329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B329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B329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B329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B329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B329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B3292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B32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DB3292"/>
  </w:style>
  <w:style w:type="paragraph" w:styleId="Footer">
    <w:name w:val="footer"/>
    <w:basedOn w:val="Normal"/>
    <w:link w:val="RodapChar"/>
    <w:uiPriority w:val="99"/>
    <w:unhideWhenUsed/>
    <w:rsid w:val="00DB32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DB3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2021-04-26T19:02:00Z</dcterms:created>
  <dcterms:modified xsi:type="dcterms:W3CDTF">2021-04-26T19:22:00Z</dcterms:modified>
</cp:coreProperties>
</file>