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02AA1" w:rsidRPr="00102AA1" w:rsidP="00102AA1" w14:paraId="4F499C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02AA1">
        <w:rPr>
          <w:rFonts w:ascii="Bookman Old Style" w:hAnsi="Bookman Old Style" w:cs="Arial"/>
          <w:sz w:val="24"/>
          <w:szCs w:val="24"/>
        </w:rPr>
        <w:t>providências para que seja realizada a PODA DE DUAS ÁRVORES localizadas na Avenida Luís Frutuoso, na esquina próxima à residência de número 340, no Jardim Alvorada.</w:t>
      </w:r>
    </w:p>
    <w:p w:rsidR="00102AA1" w:rsidRPr="00102AA1" w:rsidP="00102AA1" w14:paraId="561885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02AA1" w14:paraId="14F84D1C" w14:textId="20F51F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02AA1">
        <w:rPr>
          <w:rFonts w:ascii="Bookman Old Style" w:hAnsi="Bookman Old Style" w:cs="Arial"/>
          <w:sz w:val="24"/>
          <w:szCs w:val="24"/>
        </w:rPr>
        <w:t xml:space="preserve">A solicitação se faz necessária, visto que os galhos das referidas árvores estão </w:t>
      </w:r>
      <w:r w:rsidR="009517D7">
        <w:rPr>
          <w:rFonts w:ascii="Bookman Old Style" w:hAnsi="Bookman Old Style" w:cs="Arial"/>
          <w:sz w:val="24"/>
          <w:szCs w:val="24"/>
        </w:rPr>
        <w:t xml:space="preserve">oferecendo </w:t>
      </w:r>
      <w:r w:rsidRPr="00102AA1">
        <w:rPr>
          <w:rFonts w:ascii="Bookman Old Style" w:hAnsi="Bookman Old Style" w:cs="Arial"/>
          <w:sz w:val="24"/>
          <w:szCs w:val="24"/>
        </w:rPr>
        <w:t>riscos à segurança e à integridade da rede elétrica. A poda adequada contribuirá para a prevenção de acidentes e para a melhoria do ambiente urbano.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7FFE2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2F2AF6">
        <w:rPr>
          <w:rFonts w:ascii="Bookman Old Style" w:hAnsi="Bookman Old Style" w:cs="Arial"/>
          <w:sz w:val="24"/>
          <w:szCs w:val="24"/>
          <w:lang w:val="pt"/>
        </w:rPr>
        <w:t>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8926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2025-04-11T18:03:00Z</dcterms:created>
  <dcterms:modified xsi:type="dcterms:W3CDTF">2025-04-11T18:08:00Z</dcterms:modified>
</cp:coreProperties>
</file>