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33E283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 xml:space="preserve">OPERAÇÃO </w:t>
      </w:r>
      <w:r w:rsidR="00D94F9C">
        <w:rPr>
          <w:rFonts w:ascii="Bookman Old Style" w:hAnsi="Bookman Old Style" w:cs="Arial"/>
          <w:b/>
          <w:bCs/>
          <w:sz w:val="24"/>
          <w:szCs w:val="24"/>
        </w:rPr>
        <w:t>TAPA BURACO</w:t>
      </w:r>
      <w:r w:rsidR="007A1A55">
        <w:rPr>
          <w:rFonts w:ascii="Bookman Old Style" w:hAnsi="Bookman Old Style" w:cs="Arial"/>
          <w:sz w:val="24"/>
          <w:szCs w:val="24"/>
        </w:rPr>
        <w:t xml:space="preserve"> no Bairro</w:t>
      </w:r>
      <w:r w:rsidR="00D94F9C">
        <w:rPr>
          <w:rFonts w:ascii="Bookman Old Style" w:hAnsi="Bookman Old Style" w:cs="Arial"/>
          <w:sz w:val="24"/>
          <w:szCs w:val="24"/>
        </w:rPr>
        <w:t xml:space="preserve"> Virgílio Viel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39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E29F0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3852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A1A5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268B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64F9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17D9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4F9C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2025-04-14T13:40:00Z</dcterms:created>
  <dcterms:modified xsi:type="dcterms:W3CDTF">2025-04-14T13:40:00Z</dcterms:modified>
</cp:coreProperties>
</file>