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4D65" w:rsidRPr="00434D65" w:rsidP="00434D65" w14:paraId="76E26E37" w14:textId="77777777">
      <w:pPr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</w:pPr>
      <w:permStart w:id="0" w:edGrp="everyone"/>
      <w:r w:rsidRPr="00434D65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>PROJETO DE LEI Nº ______DE 07 DE ABRIL DE 2025</w:t>
      </w:r>
    </w:p>
    <w:p w:rsidR="00434D65" w:rsidRPr="00434D65" w:rsidP="00434D65" w14:paraId="67AB1A8E" w14:textId="77777777">
      <w:pPr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</w:pPr>
    </w:p>
    <w:p w:rsidR="00434D65" w:rsidRPr="00434D65" w:rsidP="00434D65" w14:paraId="2A26AD0D" w14:textId="77777777">
      <w:pPr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</w:pPr>
    </w:p>
    <w:p w:rsidR="00434D65" w:rsidRPr="00434D65" w:rsidP="00434D65" w14:paraId="28C9A20B" w14:textId="77777777">
      <w:pPr>
        <w:spacing w:line="276" w:lineRule="auto"/>
        <w:ind w:left="3540" w:firstLine="3"/>
        <w:jc w:val="both"/>
        <w:rPr>
          <w:rFonts w:ascii="Bookman Old Style" w:hAnsi="Bookman Old Style" w:cstheme="minorHAnsi"/>
          <w:b/>
          <w:bCs/>
          <w:i/>
          <w:iCs/>
          <w:color w:val="000000" w:themeColor="text1"/>
          <w:sz w:val="24"/>
          <w:szCs w:val="24"/>
        </w:rPr>
      </w:pPr>
      <w:r w:rsidRPr="00434D65">
        <w:rPr>
          <w:rStyle w:val="Strong"/>
          <w:rFonts w:ascii="Bookman Old Style" w:hAnsi="Bookman Old Style" w:cstheme="minorHAnsi"/>
          <w:i/>
          <w:iCs/>
          <w:color w:val="000000" w:themeColor="text1"/>
          <w:sz w:val="24"/>
          <w:szCs w:val="24"/>
        </w:rPr>
        <w:t>“</w:t>
      </w:r>
      <w:r w:rsidRPr="00434D65">
        <w:rPr>
          <w:rFonts w:ascii="Bookman Old Style" w:hAnsi="Bookman Old Style" w:cstheme="minorHAnsi"/>
          <w:b/>
          <w:color w:val="000000" w:themeColor="text1"/>
          <w:sz w:val="24"/>
          <w:szCs w:val="24"/>
        </w:rPr>
        <w:t>Assegura às pessoas com Transtorno do Espectro Autista (TEA) o direito de utilizar pulseira de cor lilás como forma de identificação em instituições de saúde públicas e privadas, no âmbito do município</w:t>
      </w:r>
      <w:r w:rsidRPr="00434D65">
        <w:rPr>
          <w:rFonts w:ascii="Bookman Old Style" w:hAnsi="Bookman Old Style" w:cstheme="minorHAnsi"/>
          <w:b/>
          <w:bCs/>
          <w:i/>
          <w:iCs/>
          <w:color w:val="000000" w:themeColor="text1"/>
          <w:sz w:val="24"/>
          <w:szCs w:val="24"/>
        </w:rPr>
        <w:t>”.</w:t>
      </w:r>
    </w:p>
    <w:p w:rsidR="00434D65" w:rsidRPr="00434D65" w:rsidP="00434D65" w14:paraId="5A5A3D10" w14:textId="77777777">
      <w:pPr>
        <w:spacing w:line="276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</w:p>
    <w:p w:rsidR="00434D65" w:rsidRPr="00434D65" w:rsidP="00434D65" w14:paraId="52E56A13" w14:textId="77777777">
      <w:pPr>
        <w:spacing w:line="276" w:lineRule="auto"/>
        <w:jc w:val="both"/>
        <w:rPr>
          <w:rFonts w:ascii="Bookman Old Style" w:hAnsi="Bookman Old Style" w:cstheme="minorHAnsi"/>
          <w:b/>
          <w:color w:val="000000" w:themeColor="text1"/>
          <w:sz w:val="24"/>
          <w:szCs w:val="24"/>
        </w:rPr>
      </w:pPr>
    </w:p>
    <w:p w:rsidR="00434D65" w:rsidRPr="00434D65" w:rsidP="00434D65" w14:paraId="46233DE2" w14:textId="77777777">
      <w:pPr>
        <w:ind w:left="3402"/>
        <w:jc w:val="both"/>
        <w:rPr>
          <w:rStyle w:val="Strong"/>
          <w:rFonts w:ascii="Bookman Old Style" w:hAnsi="Bookman Old Style" w:cstheme="minorHAnsi"/>
          <w:i/>
          <w:iCs/>
          <w:color w:val="000000" w:themeColor="text1"/>
          <w:sz w:val="24"/>
          <w:szCs w:val="24"/>
        </w:rPr>
      </w:pPr>
    </w:p>
    <w:p w:rsidR="00434D65" w:rsidRPr="00434D65" w:rsidP="00434D65" w14:paraId="5109DEEB" w14:textId="77777777">
      <w:pPr>
        <w:spacing w:line="276" w:lineRule="auto"/>
        <w:ind w:left="708" w:firstLine="708"/>
        <w:jc w:val="both"/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b/>
          <w:bCs/>
          <w:color w:val="000000" w:themeColor="text1"/>
          <w:sz w:val="24"/>
          <w:szCs w:val="24"/>
        </w:rPr>
        <w:t>O PREFEITO DO MUNICÍPIO DE SUMARÉ.</w:t>
      </w:r>
    </w:p>
    <w:p w:rsidR="00434D65" w:rsidRPr="00434D65" w:rsidP="00434D65" w14:paraId="02B9B2B8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2909EC0D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Art. 1º Fica assegurado às pessoas diagnosticadas com Transtorno do Espectro Autista (TEA) o direito de utilizar, de forma voluntária, pulseira de identificação na cor lilás durante o atendimento em instituições de saúde públicas e privadas localizadas neste município.</w:t>
      </w:r>
    </w:p>
    <w:p w:rsidR="00434D65" w:rsidRPr="00434D65" w:rsidP="00434D65" w14:paraId="7CB172D5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3E8F4A7E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Art. 2º A pulseira de que trata o artigo anterior tem por objetivo facilitar a identificação da condição do paciente, garantindo-lhe um atendimento mais adequado, humanizado e respeitoso às suas necessidades específicas.</w:t>
      </w:r>
    </w:p>
    <w:p w:rsidR="00434D65" w:rsidRPr="00434D65" w:rsidP="00434D65" w14:paraId="1A299A05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490667EA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Art. 3º As instituições de saúde, públicas e privadas, deverão capacitar seus profissionais para o correto acolhimento e atendimento de pacientes com TEA, respeitando suas particularidades comportamentais e sensoriais.</w:t>
      </w:r>
    </w:p>
    <w:p w:rsidR="00434D65" w:rsidRPr="00434D65" w:rsidP="00434D65" w14:paraId="15CD5B65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0237EDF0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Art. 4º Esta Lei entra em vigor na data de sua publicação.</w:t>
      </w:r>
    </w:p>
    <w:p w:rsidR="00434D65" w:rsidRPr="00434D65" w:rsidP="00434D65" w14:paraId="36AFC52A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102B9FD9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</w:p>
    <w:p w:rsidR="00434D65" w:rsidRPr="00434D65" w:rsidP="00434D65" w14:paraId="74A00C2A" w14:textId="77777777">
      <w:pPr>
        <w:rPr>
          <w:rFonts w:ascii="Bookman Old Style" w:hAnsi="Bookman Old Style" w:cstheme="minorHAnsi"/>
          <w:color w:val="1F1F1F"/>
          <w:sz w:val="24"/>
          <w:szCs w:val="24"/>
        </w:rPr>
      </w:pPr>
      <w:r w:rsidRPr="00434D65">
        <w:rPr>
          <w:rFonts w:ascii="Bookman Old Style" w:hAnsi="Bookman Old Style" w:cstheme="minorHAnsi"/>
          <w:color w:val="1F1F1F"/>
          <w:sz w:val="24"/>
          <w:szCs w:val="24"/>
        </w:rPr>
        <w:tab/>
      </w:r>
      <w:r w:rsidRPr="00434D65">
        <w:rPr>
          <w:rFonts w:ascii="Bookman Old Style" w:hAnsi="Bookman Old Style" w:cstheme="minorHAnsi"/>
          <w:color w:val="1F1F1F"/>
          <w:sz w:val="24"/>
          <w:szCs w:val="24"/>
        </w:rPr>
        <w:tab/>
        <w:t>Sala das Sessões, 07</w:t>
      </w:r>
      <w:bookmarkStart w:id="1" w:name="_GoBack"/>
      <w:bookmarkEnd w:id="1"/>
      <w:r w:rsidRPr="00434D65">
        <w:rPr>
          <w:rFonts w:ascii="Bookman Old Style" w:hAnsi="Bookman Old Style" w:cstheme="minorHAnsi"/>
          <w:color w:val="1F1F1F"/>
          <w:sz w:val="24"/>
          <w:szCs w:val="24"/>
        </w:rPr>
        <w:t xml:space="preserve"> de abril de 2025</w:t>
      </w:r>
    </w:p>
    <w:p w:rsidR="00434D65" w:rsidRPr="00434D65" w:rsidP="00434D65" w14:paraId="3AFF9A46" w14:textId="77777777">
      <w:pPr>
        <w:jc w:val="center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7ACE425F" w14:textId="77777777">
      <w:pPr>
        <w:rPr>
          <w:rFonts w:ascii="Bookman Old Style" w:hAnsi="Bookman Old Style" w:cstheme="minorHAnsi"/>
          <w:sz w:val="24"/>
          <w:szCs w:val="24"/>
        </w:rPr>
      </w:pPr>
    </w:p>
    <w:p w:rsidR="00434D65" w:rsidRPr="00434D65" w:rsidP="00434D65" w14:paraId="55D539A3" w14:textId="77777777">
      <w:pPr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434D65">
        <w:rPr>
          <w:rFonts w:ascii="Bookman Old Style" w:hAnsi="Bookman Old Style" w:cstheme="minorHAnsi"/>
          <w:b/>
          <w:bCs/>
          <w:sz w:val="24"/>
          <w:szCs w:val="24"/>
        </w:rPr>
        <w:t>WELLINGTON SOUZA</w:t>
      </w:r>
    </w:p>
    <w:p w:rsidR="00434D65" w:rsidRPr="00434D65" w:rsidP="00434D65" w14:paraId="7010F741" w14:textId="77777777">
      <w:pPr>
        <w:jc w:val="center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Vereador</w:t>
      </w:r>
    </w:p>
    <w:p w:rsidR="00434D65" w:rsidRPr="00434D65" w:rsidP="00434D65" w14:paraId="55EA7F09" w14:textId="77777777">
      <w:pPr>
        <w:jc w:val="center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20185104" w14:textId="77777777">
      <w:pPr>
        <w:jc w:val="center"/>
        <w:rPr>
          <w:rFonts w:ascii="Bookman Old Style" w:hAnsi="Bookman Old Style" w:cstheme="minorHAnsi"/>
          <w:b/>
          <w:bCs/>
          <w:sz w:val="24"/>
          <w:szCs w:val="24"/>
        </w:rPr>
        <w:sectPr w:rsidSect="00434D65">
          <w:headerReference w:type="default" r:id="rId5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434D65" w:rsidRPr="00434D65" w:rsidP="00434D65" w14:paraId="5FE8CAA3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Bookman Old Style" w:hAnsi="Bookman Old Style" w:cstheme="minorHAnsi"/>
          <w:color w:val="000000" w:themeColor="text1"/>
        </w:rPr>
      </w:pPr>
    </w:p>
    <w:p w:rsidR="00434D65" w:rsidRPr="00434D65" w:rsidP="00434D65" w14:paraId="00B2B44C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Bookman Old Style" w:hAnsi="Bookman Old Style" w:cstheme="minorHAnsi"/>
          <w:color w:val="000000" w:themeColor="text1"/>
        </w:rPr>
      </w:pPr>
    </w:p>
    <w:p w:rsidR="00434D65" w:rsidRPr="00434D65" w:rsidP="00434D65" w14:paraId="62BB7C5B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Style w:val="Strong"/>
          <w:rFonts w:ascii="Bookman Old Style" w:hAnsi="Bookman Old Style" w:cstheme="minorHAnsi"/>
          <w:color w:val="000000" w:themeColor="text1"/>
        </w:rPr>
      </w:pPr>
    </w:p>
    <w:p w:rsidR="00434D65" w:rsidRPr="00434D65" w:rsidP="00434D65" w14:paraId="4D9EAA77" w14:textId="77777777">
      <w:pPr>
        <w:pStyle w:val="NormalWeb"/>
        <w:shd w:val="clear" w:color="auto" w:fill="FFFFFF"/>
        <w:spacing w:before="360" w:beforeAutospacing="0" w:after="360" w:afterAutospacing="0"/>
        <w:jc w:val="center"/>
        <w:rPr>
          <w:rFonts w:ascii="Bookman Old Style" w:hAnsi="Bookman Old Style" w:cstheme="minorHAnsi"/>
          <w:color w:val="000000" w:themeColor="text1"/>
        </w:rPr>
      </w:pPr>
      <w:r w:rsidRPr="00434D65">
        <w:rPr>
          <w:rStyle w:val="Strong"/>
          <w:rFonts w:ascii="Bookman Old Style" w:hAnsi="Bookman Old Style" w:cstheme="minorHAnsi"/>
          <w:color w:val="000000" w:themeColor="text1"/>
        </w:rPr>
        <w:t>J U S T I F I C A T I V A</w:t>
      </w:r>
    </w:p>
    <w:p w:rsidR="00434D65" w:rsidRPr="00434D65" w:rsidP="00434D65" w14:paraId="5AFE82C0" w14:textId="77777777">
      <w:pPr>
        <w:spacing w:line="276" w:lineRule="auto"/>
        <w:ind w:firstLine="3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ab/>
      </w:r>
    </w:p>
    <w:p w:rsidR="00434D65" w:rsidRPr="00434D65" w:rsidP="00434D65" w14:paraId="70EAF2B0" w14:textId="77777777">
      <w:pPr>
        <w:spacing w:line="276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A proposta visa promover inclusão, respeito e atendimento mais eficaz às pessoas com Transtorno do Espectro Autista no sistema de saúde. A pulseira lilás funcionará como um instrumento visual que auxilia os profissionais da saúde a reconhecerem e atenderem de forma mais empática os pacientes autistas, muitas vezes hipersensíveis a estímulos ou com dificuldade de comunicação.</w:t>
      </w:r>
    </w:p>
    <w:p w:rsidR="00434D65" w:rsidRPr="00434D65" w:rsidP="00434D65" w14:paraId="006D3C35" w14:textId="77777777">
      <w:pPr>
        <w:spacing w:line="276" w:lineRule="auto"/>
        <w:jc w:val="both"/>
        <w:rPr>
          <w:rFonts w:ascii="Bookman Old Style" w:hAnsi="Bookman Old Style" w:cstheme="minorHAnsi"/>
          <w:color w:val="000000" w:themeColor="text1"/>
          <w:sz w:val="24"/>
          <w:szCs w:val="24"/>
        </w:rPr>
      </w:pPr>
    </w:p>
    <w:p w:rsidR="00434D65" w:rsidRPr="00434D65" w:rsidP="00434D65" w14:paraId="79AB70E0" w14:textId="77777777">
      <w:pPr>
        <w:spacing w:line="276" w:lineRule="auto"/>
        <w:jc w:val="both"/>
        <w:rPr>
          <w:rFonts w:ascii="Bookman Old Style" w:hAnsi="Bookman Old Style" w:cstheme="minorHAnsi"/>
          <w:color w:val="1F1F1F"/>
          <w:sz w:val="24"/>
          <w:szCs w:val="24"/>
        </w:rPr>
      </w:pPr>
      <w:r w:rsidRPr="00434D65">
        <w:rPr>
          <w:rFonts w:ascii="Bookman Old Style" w:hAnsi="Bookman Old Style" w:cstheme="minorHAnsi"/>
          <w:color w:val="1F1F1F"/>
          <w:sz w:val="24"/>
          <w:szCs w:val="24"/>
        </w:rPr>
        <w:tab/>
      </w:r>
      <w:r w:rsidRPr="00434D65">
        <w:rPr>
          <w:rFonts w:ascii="Bookman Old Style" w:hAnsi="Bookman Old Style" w:cstheme="minorHAnsi"/>
          <w:color w:val="1F1F1F"/>
          <w:sz w:val="24"/>
          <w:szCs w:val="24"/>
        </w:rPr>
        <w:tab/>
      </w:r>
      <w:r w:rsidRPr="00434D65">
        <w:rPr>
          <w:rFonts w:ascii="Bookman Old Style" w:hAnsi="Bookman Old Style" w:cstheme="minorHAnsi"/>
          <w:color w:val="1F1F1F"/>
          <w:sz w:val="24"/>
          <w:szCs w:val="24"/>
        </w:rPr>
        <w:tab/>
        <w:t>Sala das Sessões, 07 de abril de 2025</w:t>
      </w:r>
    </w:p>
    <w:p w:rsidR="00434D65" w:rsidRPr="00434D65" w:rsidP="00434D65" w14:paraId="41164759" w14:textId="77777777">
      <w:pPr>
        <w:spacing w:line="276" w:lineRule="auto"/>
        <w:jc w:val="both"/>
        <w:rPr>
          <w:rFonts w:ascii="Bookman Old Style" w:hAnsi="Bookman Old Style" w:cstheme="minorHAnsi"/>
          <w:color w:val="1F1F1F"/>
          <w:sz w:val="24"/>
          <w:szCs w:val="24"/>
        </w:rPr>
      </w:pPr>
    </w:p>
    <w:p w:rsidR="00434D65" w:rsidRPr="00434D65" w:rsidP="00434D65" w14:paraId="0EBBFE06" w14:textId="77777777">
      <w:pPr>
        <w:rPr>
          <w:rFonts w:ascii="Bookman Old Style" w:hAnsi="Bookman Old Style" w:cstheme="minorHAnsi"/>
          <w:sz w:val="24"/>
          <w:szCs w:val="24"/>
        </w:rPr>
      </w:pPr>
    </w:p>
    <w:p w:rsidR="00434D65" w:rsidRPr="00434D65" w:rsidP="00434D65" w14:paraId="5D0CD3BE" w14:textId="77777777">
      <w:pPr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434D65">
        <w:rPr>
          <w:rFonts w:ascii="Bookman Old Style" w:hAnsi="Bookman Old Style" w:cstheme="minorHAnsi"/>
          <w:b/>
          <w:bCs/>
          <w:sz w:val="24"/>
          <w:szCs w:val="24"/>
        </w:rPr>
        <w:t>WELLINGTON SOUZA</w:t>
      </w:r>
    </w:p>
    <w:p w:rsidR="00C448FF" w:rsidRPr="00434D65" w:rsidP="00434D65" w14:paraId="28E8B43E" w14:textId="6A45E087">
      <w:pPr>
        <w:jc w:val="center"/>
        <w:rPr>
          <w:rFonts w:ascii="Bookman Old Style" w:hAnsi="Bookman Old Style" w:cstheme="minorHAnsi"/>
          <w:color w:val="000000" w:themeColor="text1"/>
          <w:sz w:val="24"/>
          <w:szCs w:val="24"/>
        </w:rPr>
      </w:pPr>
      <w:r w:rsidRPr="00434D65">
        <w:rPr>
          <w:rFonts w:ascii="Bookman Old Style" w:hAnsi="Bookman Old Style" w:cstheme="minorHAnsi"/>
          <w:color w:val="000000" w:themeColor="text1"/>
          <w:sz w:val="24"/>
          <w:szCs w:val="24"/>
        </w:rPr>
        <w:t>Vereador</w:t>
      </w:r>
      <w:r w:rsidRPr="00421D66">
        <w:rPr>
          <w:rFonts w:ascii="Cambria" w:hAnsi="Cambria"/>
          <w:sz w:val="26"/>
          <w:szCs w:val="26"/>
        </w:rPr>
        <w:t>-</w:t>
      </w:r>
      <w:permEnd w:id="0"/>
    </w:p>
    <w:sectPr w:rsidSect="001F76A5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866D9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0587C"/>
    <w:rsid w:val="0021182C"/>
    <w:rsid w:val="00224BD1"/>
    <w:rsid w:val="00230ECC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421D66"/>
    <w:rsid w:val="00434D65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5EEA"/>
    <w:rsid w:val="005B70A9"/>
    <w:rsid w:val="005E0EF5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3666"/>
    <w:rsid w:val="007A7984"/>
    <w:rsid w:val="007B625E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96217"/>
    <w:rsid w:val="009C543A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A63DC"/>
    <w:rsid w:val="00BB09DA"/>
    <w:rsid w:val="00BD4CAA"/>
    <w:rsid w:val="00BF226A"/>
    <w:rsid w:val="00C00C1E"/>
    <w:rsid w:val="00C10796"/>
    <w:rsid w:val="00C2456D"/>
    <w:rsid w:val="00C36776"/>
    <w:rsid w:val="00C448FF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866C4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03BAC"/>
    <w:rsid w:val="00F13392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34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92C9E-C201-4CAA-A652-D4481454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1367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2025-04-07T15:31:00Z</dcterms:created>
  <dcterms:modified xsi:type="dcterms:W3CDTF">2025-04-07T15:31:00Z</dcterms:modified>
</cp:coreProperties>
</file>