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3016" w:rsidP="00093AC7" w14:paraId="01AB1EE2" w14:textId="34E6330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D37BB">
        <w:rPr>
          <w:rFonts w:ascii="Tahoma" w:hAnsi="Tahoma" w:cs="Tahoma"/>
          <w:b/>
          <w:sz w:val="24"/>
          <w:szCs w:val="24"/>
        </w:rPr>
        <w:t>Retirada de entulhos da Rua Oscar de Assis, número 467, Jardim Santa Madalena.</w:t>
      </w:r>
    </w:p>
    <w:p w:rsidR="00093AC7" w:rsidP="00093AC7" w14:paraId="6248355C" w14:textId="006A1B6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7882C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02E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37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7691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37BB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2025-04-07T17:43:00Z</dcterms:created>
  <dcterms:modified xsi:type="dcterms:W3CDTF">2025-04-07T17:43:00Z</dcterms:modified>
</cp:coreProperties>
</file>