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  <w:r w:rsidRPr="00000000">
        <w:rPr>
          <w:rFonts w:ascii="Arial" w:eastAsia="Arial" w:hAnsi="Arial" w:cs="Arial"/>
          <w:b/>
          <w:sz w:val="40"/>
          <w:szCs w:val="40"/>
          <w:rtl w:val="0"/>
        </w:rPr>
        <w:t>MOÇÃO DE CONGRATULAÇÕES</w:t>
      </w:r>
    </w:p>
    <w:p w:rsidR="00000000" w:rsidRPr="00000000" w:rsidP="00000000" w14:paraId="00000002">
      <w:pPr>
        <w:tabs>
          <w:tab w:val="right" w:pos="8504"/>
        </w:tabs>
        <w:jc w:val="center"/>
        <w:rPr>
          <w:rFonts w:ascii="Arial" w:eastAsia="Arial" w:hAnsi="Arial" w:cs="Arial"/>
          <w:b/>
          <w:sz w:val="40"/>
          <w:szCs w:val="40"/>
        </w:rPr>
      </w:pPr>
    </w:p>
    <w:p w:rsidR="00000000" w:rsidRPr="00000000" w:rsidP="00000000" w14:paraId="000000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  <w:r w:rsidRPr="00000000">
        <w:rPr>
          <w:rFonts w:ascii="Arial" w:eastAsia="Arial" w:hAnsi="Arial" w:cs="Arial"/>
          <w:b/>
          <w:color w:val="000000"/>
          <w:sz w:val="28"/>
          <w:szCs w:val="28"/>
          <w:u w:val="single"/>
          <w:rtl w:val="0"/>
        </w:rPr>
        <w:t>EXMO SR. PRESIDENTE DA CÂMARA MUNICIPAL DE SUMARÉ – SP</w:t>
      </w:r>
    </w:p>
    <w:p w:rsidR="00000000" w:rsidRPr="00000000" w:rsidP="00000000" w14:paraId="000000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jc w:val="center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000000" w:rsidRPr="00000000" w:rsidP="00000000" w14:paraId="00000005">
      <w:pPr>
        <w:tabs>
          <w:tab w:val="right" w:pos="8504"/>
        </w:tabs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 xml:space="preserve">Tenho a honra e a satisfação de apresentar a esta egrégia Casa de Leis a presente </w:t>
      </w:r>
      <w:r w:rsidRPr="00000000">
        <w:rPr>
          <w:rFonts w:ascii="Arial" w:eastAsia="Arial" w:hAnsi="Arial" w:cs="Arial"/>
          <w:b/>
          <w:color w:val="000000"/>
          <w:sz w:val="24"/>
          <w:szCs w:val="24"/>
          <w:rtl w:val="0"/>
        </w:rPr>
        <w:t>MOÇÃO DE CONGRATULAÇÃO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,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Secretário Municipal de Controle Interno e Transparência, Alisson Táriquis Chuma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 à equipe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Procon, </w:t>
      </w:r>
      <w:r w:rsidRPr="00000000">
        <w:rPr>
          <w:rFonts w:ascii="Arial" w:eastAsia="Arial" w:hAnsi="Arial" w:cs="Arial"/>
          <w:sz w:val="24"/>
          <w:szCs w:val="24"/>
          <w:rtl w:val="0"/>
        </w:rPr>
        <w:t>pelos relevantes serviços prestados ao Município de Sumaré.</w:t>
      </w:r>
    </w:p>
    <w:p w:rsidR="00000000" w:rsidRPr="00000000" w:rsidP="00000000" w14:paraId="000000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Eu, Vereador Alan Leal, nos termos regimentais, apresento a presente MOÇÃO DE CONGRATULAÇÃO ao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Secretário Municipal de Controle Interno e Transparência, Alisson Táriquis Chuma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 à dedicada equipe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Procon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em reconhecimento ao notável trabalho desempenhado ao longo dos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primeiros 90 dias de atuação em 2025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com destaque para as ações promovidas durante 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Mês do Consumidor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9">
      <w:pPr>
        <w:spacing w:before="280" w:after="28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Coordenadoria Municipal de Defesa do Consumidor – Procon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tem um papel fundamental na proteção dos consumidores, garantindo que seus direitos sejam respeitados, mediando conflitos com fornecedores, fiscalizando o mercado e promovendo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educação para um consumo consciente e sustentável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Criado pela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Lei Municipal nº 5.369/2012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 órgão segue as diretrizes do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Código de Defesa do Consumidor (Lei Federal nº 8.078/1990)</w:t>
      </w:r>
      <w:r w:rsidRPr="00000000">
        <w:rPr>
          <w:rFonts w:ascii="Arial" w:eastAsia="Arial" w:hAnsi="Arial" w:cs="Arial"/>
          <w:sz w:val="24"/>
          <w:szCs w:val="24"/>
          <w:rtl w:val="0"/>
        </w:rPr>
        <w:t>, além de legislações municipais que reforçam a defesa do cidadão sumareense no mercado de consumo.</w:t>
      </w:r>
    </w:p>
    <w:p w:rsidR="00000000" w:rsidRPr="00000000" w:rsidP="00000000" w14:paraId="0000000A">
      <w:pPr>
        <w:spacing w:before="280" w:after="28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Além do atendimento ao público, o Procon Sumaré desempenha um papel essencial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prevenção de abusos e práticas comerciais lesivas</w:t>
      </w:r>
      <w:r w:rsidRPr="00000000">
        <w:rPr>
          <w:rFonts w:ascii="Arial" w:eastAsia="Arial" w:hAnsi="Arial" w:cs="Arial"/>
          <w:sz w:val="24"/>
          <w:szCs w:val="24"/>
          <w:rtl w:val="0"/>
        </w:rPr>
        <w:t>, orientando a população sobre contratos, publicidade enganosa, cobranças indevidas, golpes e fraudes cada vez mais sofisticadas no comércio físico e digital.</w:t>
      </w:r>
    </w:p>
    <w:p w:rsidR="00000000" w:rsidRPr="00000000" w:rsidP="00000000" w14:paraId="0000000B">
      <w:pPr>
        <w:spacing w:before="280" w:after="28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primeiros 90 dias de 2025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 Procon Sumaré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atendeu aproximadamente 1.400 consumidores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dos quais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1.081 tiveram seus casos convertidos em procedimentos administrativos</w:t>
      </w:r>
      <w:r w:rsidRPr="00000000">
        <w:rPr>
          <w:rFonts w:ascii="Arial" w:eastAsia="Arial" w:hAnsi="Arial" w:cs="Arial"/>
          <w:sz w:val="24"/>
          <w:szCs w:val="24"/>
          <w:rtl w:val="0"/>
        </w:rPr>
        <w:t>, refletindo o compromisso da equipe em buscar soluções eficazes e justas para cada situação apresentada.</w:t>
      </w:r>
    </w:p>
    <w:p w:rsidR="00000000" w:rsidRPr="00000000" w:rsidP="00000000" w14:paraId="0000000C">
      <w:pPr>
        <w:spacing w:before="280" w:after="28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Entre as inúmeras ações promovidas, destacam-se:</w:t>
      </w:r>
    </w:p>
    <w:p w:rsidR="00000000" w:rsidRPr="00000000" w:rsidP="00000000" w14:paraId="0000000D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Atendimento Itinerante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– Durante o Mês do Consumidor, a equipe levou orientação e assistência às diferentes regiões de Sumaré, garantindo que todos tivessem acesso a seus direitos e aos serviços do Procon.</w:t>
      </w:r>
    </w:p>
    <w:p w:rsidR="00000000" w:rsidRPr="00000000" w:rsidP="00000000" w14:paraId="0000000E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Café da manhã em homenagem ao Dia Internacional da Mulher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– No dia 7 de março, as consumidoras que buscaram atendimento foram homenageadas, assim como as servidoras do Procon e das secretarias municipais próximas.</w:t>
      </w:r>
    </w:p>
    <w:p w:rsidR="00000000" w:rsidRPr="00000000" w:rsidP="00000000" w14:paraId="0000000F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Monitoramento e fiscalização do mercado local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atuação firme contra práticas abusivas e irregulares, fortalecendo a transparência nas relações de consumo.</w:t>
      </w:r>
    </w:p>
    <w:p w:rsidR="00000000" w:rsidRPr="00000000" w:rsidP="00000000" w14:paraId="00000010">
      <w:pPr>
        <w:spacing w:before="280" w:after="28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Mediação eficaz de conflitos</w:t>
      </w:r>
      <w:r w:rsidRPr="00000000">
        <w:rPr>
          <w:rFonts w:ascii="Arial" w:eastAsia="Arial" w:hAnsi="Arial" w:cs="Arial"/>
          <w:sz w:val="24"/>
          <w:szCs w:val="24"/>
          <w:rtl w:val="0"/>
        </w:rPr>
        <w:t>, reduzindo significativamente a necessidade de judicialização e garantindo soluções rápidas para os consumidores.</w:t>
      </w:r>
    </w:p>
    <w:p w:rsidR="00000000" w:rsidRPr="00000000" w:rsidP="00000000" w14:paraId="00000011">
      <w:pPr>
        <w:spacing w:before="280" w:after="28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Além do atendimento direto, a equipe do Procon Sumaré tem investido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capacitação e aprimoramento técnico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participando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cursos especializados promovidos pela Escola Nacional de Defesa do Consumidor (ENDC) e pela Escola Paulista de Defesa do Consumidor (EPDC)</w:t>
      </w:r>
      <w:r w:rsidRPr="00000000">
        <w:rPr>
          <w:rFonts w:ascii="Arial" w:eastAsia="Arial" w:hAnsi="Arial" w:cs="Arial"/>
          <w:sz w:val="24"/>
          <w:szCs w:val="24"/>
          <w:rtl w:val="0"/>
        </w:rPr>
        <w:t>, garantindo um nível de excelência cada vez maior na prestação de serviços à população.</w:t>
      </w:r>
    </w:p>
    <w:p w:rsidR="00000000" w:rsidRPr="00000000" w:rsidP="00000000" w14:paraId="00000012">
      <w:pPr>
        <w:spacing w:before="280" w:after="28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De forma inédita, Sumaré foi escolhida para sediar, no próximo dia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uma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capacitação para agentes de defesa do consumidor do interior paulista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promovida por meio da parceria entre a EPDC e o Procon municipal. Esse evento reforça o protagonismo de Sumaré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proteção dos consumidores e na qualificação de seus servidores públicos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13">
      <w:pPr>
        <w:spacing w:before="280" w:after="28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Os resultados expressivos do Procon Sumaré são fruto do empenho e comprometimento de sua equipe, mas também 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liderança eficiente e inovadora do Secretário Municipal de Controle Interno e Transparência, Alisson Táriquis Chuma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. Sua gestão tem sido fundamental para 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modernização e aprimoramento das ações do órgão</w:t>
      </w:r>
      <w:r w:rsidRPr="00000000">
        <w:rPr>
          <w:rFonts w:ascii="Arial" w:eastAsia="Arial" w:hAnsi="Arial" w:cs="Arial"/>
          <w:sz w:val="24"/>
          <w:szCs w:val="24"/>
          <w:rtl w:val="0"/>
        </w:rPr>
        <w:t>, garantindo mais agilidade, acessibilidade e eficiência no atendimento à população.</w:t>
      </w:r>
    </w:p>
    <w:p w:rsidR="00000000" w:rsidRPr="00000000" w:rsidP="00000000" w14:paraId="00000014">
      <w:pPr>
        <w:spacing w:before="280" w:after="28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desse compromisso inquestionável com a defesa dos consumidores sumareenses, parabenizamos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 enaltecemos o trabalho do Procon Sumaré, do Secretário Alisson Táriquis Chuma e de toda a equipe do Procon Sumaré</w:t>
      </w:r>
      <w:r w:rsidRPr="00000000">
        <w:rPr>
          <w:rFonts w:ascii="Arial" w:eastAsia="Arial" w:hAnsi="Arial" w:cs="Arial"/>
          <w:sz w:val="24"/>
          <w:szCs w:val="24"/>
          <w:rtl w:val="0"/>
        </w:rPr>
        <w:t>, reconhecendo sua dedicação exemplar em garantir o equilíbrio e a justiça nas relações de consumo no município.</w:t>
      </w:r>
    </w:p>
    <w:p w:rsidR="00000000" w:rsidRPr="00000000" w:rsidP="00000000" w14:paraId="000000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Portanto, após ouvido o plenário, solicito que seja aprovada a referida MOÇÃO DE CONGRATULAÇÃO.</w:t>
      </w:r>
    </w:p>
    <w:p w:rsidR="00000000" w:rsidRPr="00000000" w:rsidP="00000000" w14:paraId="000000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Sem mais para o momento, aguarda-se a aprovação da mesma, nos termos regimentais.</w:t>
      </w:r>
    </w:p>
    <w:p w:rsidR="00000000" w:rsidRPr="00000000" w:rsidP="00000000" w14:paraId="000000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00000" w:rsidRPr="00000000" w:rsidP="00000000" w14:paraId="0000001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3402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9">
      <w:pPr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abril de 2025.</w:t>
      </w:r>
    </w:p>
    <w:p w:rsidR="00000000" w:rsidRPr="00000000" w:rsidP="00000000" w14:paraId="0000001A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color w:val="000000"/>
        </w:rPr>
        <w:drawing>
          <wp:inline distT="0" distB="0" distL="0" distR="0">
            <wp:extent cx="1638300" cy="1657350"/>
            <wp:effectExtent l="0" t="0" r="0" b="0"/>
            <wp:docPr id="3412797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81573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34127972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50800</wp:posOffset>
              </wp:positionV>
              <wp:extent cx="6300527" cy="76200"/>
              <wp:effectExtent l="0" t="0" r="0" b="0"/>
              <wp:wrapNone/>
              <wp:docPr id="99758748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7581400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00527" cy="76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E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F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r w:rsidRPr="00000000">
      <w:drawing>
        <wp:inline distT="0" distB="0" distL="0" distR="0">
          <wp:extent cx="1526058" cy="534121"/>
          <wp:effectExtent l="0" t="0" r="0" b="0"/>
          <wp:docPr id="3412797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7432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7972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0" y="0"/>
                                    <a:chExt cx="7557712" cy="10270358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0" y="0"/>
                                      <a:ext cx="7557700" cy="1027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5" name="Shape 15"/>
                                  <wps:cNvSpPr/>
                                  <wps:spPr>
                                    <a:xfrm>
                                      <a:off x="973776" y="6519554"/>
                                      <a:ext cx="6583680" cy="193675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3050" w="10368" stroke="1">
                                          <a:moveTo>
                                            <a:pt x="7983" y="0"/>
                                          </a:moveTo>
                                          <a:lnTo>
                                            <a:pt x="7730" y="0"/>
                                          </a:lnTo>
                                          <a:lnTo>
                                            <a:pt x="7555" y="1"/>
                                          </a:lnTo>
                                          <a:lnTo>
                                            <a:pt x="7467" y="2"/>
                                          </a:lnTo>
                                          <a:lnTo>
                                            <a:pt x="7335" y="2"/>
                                          </a:lnTo>
                                          <a:lnTo>
                                            <a:pt x="6935" y="10"/>
                                          </a:lnTo>
                                          <a:lnTo>
                                            <a:pt x="6612" y="18"/>
                                          </a:lnTo>
                                          <a:lnTo>
                                            <a:pt x="6288" y="28"/>
                                          </a:lnTo>
                                          <a:lnTo>
                                            <a:pt x="6043" y="37"/>
                                          </a:lnTo>
                                          <a:lnTo>
                                            <a:pt x="5797" y="48"/>
                                          </a:lnTo>
                                          <a:lnTo>
                                            <a:pt x="5665" y="52"/>
                                          </a:lnTo>
                                          <a:lnTo>
                                            <a:pt x="5579" y="57"/>
                                          </a:lnTo>
                                          <a:lnTo>
                                            <a:pt x="5405" y="65"/>
                                          </a:lnTo>
                                          <a:lnTo>
                                            <a:pt x="5164" y="78"/>
                                          </a:lnTo>
                                          <a:lnTo>
                                            <a:pt x="4697" y="106"/>
                                          </a:lnTo>
                                          <a:lnTo>
                                            <a:pt x="4435" y="123"/>
                                          </a:lnTo>
                                          <a:lnTo>
                                            <a:pt x="4178" y="141"/>
                                          </a:lnTo>
                                          <a:lnTo>
                                            <a:pt x="3927" y="160"/>
                                          </a:lnTo>
                                          <a:lnTo>
                                            <a:pt x="3681" y="179"/>
                                          </a:lnTo>
                                          <a:lnTo>
                                            <a:pt x="3440" y="199"/>
                                          </a:lnTo>
                                          <a:lnTo>
                                            <a:pt x="3206" y="220"/>
                                          </a:lnTo>
                                          <a:lnTo>
                                            <a:pt x="2977" y="241"/>
                                          </a:lnTo>
                                          <a:lnTo>
                                            <a:pt x="2756" y="262"/>
                                          </a:lnTo>
                                          <a:lnTo>
                                            <a:pt x="2435" y="293"/>
                                          </a:lnTo>
                                          <a:lnTo>
                                            <a:pt x="2131" y="325"/>
                                          </a:lnTo>
                                          <a:lnTo>
                                            <a:pt x="1844" y="357"/>
                                          </a:lnTo>
                                          <a:lnTo>
                                            <a:pt x="1575" y="388"/>
                                          </a:lnTo>
                                          <a:lnTo>
                                            <a:pt x="1245" y="427"/>
                                          </a:lnTo>
                                          <a:lnTo>
                                            <a:pt x="951" y="464"/>
                                          </a:lnTo>
                                          <a:lnTo>
                                            <a:pt x="637" y="506"/>
                                          </a:lnTo>
                                          <a:lnTo>
                                            <a:pt x="343" y="547"/>
                                          </a:lnTo>
                                          <a:lnTo>
                                            <a:pt x="67" y="588"/>
                                          </a:lnTo>
                                          <a:lnTo>
                                            <a:pt x="52" y="591"/>
                                          </a:lnTo>
                                          <a:lnTo>
                                            <a:pt x="0" y="599"/>
                                          </a:lnTo>
                                          <a:lnTo>
                                            <a:pt x="0" y="3049"/>
                                          </a:lnTo>
                                          <a:lnTo>
                                            <a:pt x="75" y="3039"/>
                                          </a:lnTo>
                                          <a:lnTo>
                                            <a:pt x="258" y="3010"/>
                                          </a:lnTo>
                                          <a:lnTo>
                                            <a:pt x="635" y="2957"/>
                                          </a:lnTo>
                                          <a:lnTo>
                                            <a:pt x="964" y="2913"/>
                                          </a:lnTo>
                                          <a:lnTo>
                                            <a:pt x="1276" y="2873"/>
                                          </a:lnTo>
                                          <a:lnTo>
                                            <a:pt x="1536" y="2842"/>
                                          </a:lnTo>
                                          <a:lnTo>
                                            <a:pt x="1817" y="2809"/>
                                          </a:lnTo>
                                          <a:lnTo>
                                            <a:pt x="2118" y="2776"/>
                                          </a:lnTo>
                                          <a:lnTo>
                                            <a:pt x="2439" y="2742"/>
                                          </a:lnTo>
                                          <a:lnTo>
                                            <a:pt x="2663" y="2720"/>
                                          </a:lnTo>
                                          <a:lnTo>
                                            <a:pt x="2894" y="2697"/>
                                          </a:lnTo>
                                          <a:lnTo>
                                            <a:pt x="3133" y="2675"/>
                                          </a:lnTo>
                                          <a:lnTo>
                                            <a:pt x="3379" y="2653"/>
                                          </a:lnTo>
                                          <a:lnTo>
                                            <a:pt x="3632" y="2632"/>
                                          </a:lnTo>
                                          <a:lnTo>
                                            <a:pt x="3891" y="2611"/>
                                          </a:lnTo>
                                          <a:lnTo>
                                            <a:pt x="4156" y="2591"/>
                                          </a:lnTo>
                                          <a:lnTo>
                                            <a:pt x="4427" y="2572"/>
                                          </a:lnTo>
                                          <a:lnTo>
                                            <a:pt x="4697" y="2554"/>
                                          </a:lnTo>
                                          <a:lnTo>
                                            <a:pt x="5266" y="2521"/>
                                          </a:lnTo>
                                          <a:lnTo>
                                            <a:pt x="5507" y="2509"/>
                                          </a:lnTo>
                                          <a:lnTo>
                                            <a:pt x="5665" y="2502"/>
                                          </a:lnTo>
                                          <a:lnTo>
                                            <a:pt x="5797" y="2496"/>
                                          </a:lnTo>
                                          <a:lnTo>
                                            <a:pt x="5962" y="2489"/>
                                          </a:lnTo>
                                          <a:lnTo>
                                            <a:pt x="6290" y="2477"/>
                                          </a:lnTo>
                                          <a:lnTo>
                                            <a:pt x="6617" y="2467"/>
                                          </a:lnTo>
                                          <a:lnTo>
                                            <a:pt x="6942" y="2459"/>
                                          </a:lnTo>
                                          <a:lnTo>
                                            <a:pt x="7185" y="2454"/>
                                          </a:lnTo>
                                          <a:lnTo>
                                            <a:pt x="7426" y="2451"/>
                                          </a:lnTo>
                                          <a:lnTo>
                                            <a:pt x="7666" y="2449"/>
                                          </a:lnTo>
                                          <a:lnTo>
                                            <a:pt x="7904" y="2448"/>
                                          </a:lnTo>
                                          <a:lnTo>
                                            <a:pt x="8148" y="2449"/>
                                          </a:lnTo>
                                          <a:lnTo>
                                            <a:pt x="8392" y="2452"/>
                                          </a:lnTo>
                                          <a:lnTo>
                                            <a:pt x="8635" y="2456"/>
                                          </a:lnTo>
                                          <a:lnTo>
                                            <a:pt x="8877" y="2461"/>
                                          </a:lnTo>
                                          <a:lnTo>
                                            <a:pt x="9117" y="2468"/>
                                          </a:lnTo>
                                          <a:lnTo>
                                            <a:pt x="9355" y="2476"/>
                                          </a:lnTo>
                                          <a:lnTo>
                                            <a:pt x="9592" y="2486"/>
                                          </a:lnTo>
                                          <a:lnTo>
                                            <a:pt x="9827" y="2497"/>
                                          </a:lnTo>
                                          <a:lnTo>
                                            <a:pt x="10060" y="2509"/>
                                          </a:lnTo>
                                          <a:lnTo>
                                            <a:pt x="10368" y="2526"/>
                                          </a:lnTo>
                                          <a:lnTo>
                                            <a:pt x="10368" y="76"/>
                                          </a:lnTo>
                                          <a:lnTo>
                                            <a:pt x="10254" y="69"/>
                                          </a:lnTo>
                                          <a:lnTo>
                                            <a:pt x="9940" y="53"/>
                                          </a:lnTo>
                                          <a:lnTo>
                                            <a:pt x="9622" y="39"/>
                                          </a:lnTo>
                                          <a:lnTo>
                                            <a:pt x="9299" y="26"/>
                                          </a:lnTo>
                                          <a:lnTo>
                                            <a:pt x="9004" y="15"/>
                                          </a:lnTo>
                                          <a:lnTo>
                                            <a:pt x="8771" y="10"/>
                                          </a:lnTo>
                                          <a:lnTo>
                                            <a:pt x="8458" y="5"/>
                                          </a:lnTo>
                                          <a:lnTo>
                                            <a:pt x="8221" y="2"/>
                                          </a:lnTo>
                                          <a:lnTo>
                                            <a:pt x="798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6" name="Shape 16"/>
                                  <wps:cNvSpPr/>
                                  <wps:spPr>
                                    <a:xfrm>
                                      <a:off x="0" y="2671948"/>
                                      <a:ext cx="3875405" cy="759841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1966" w="6103" stroke="1">
                                          <a:moveTo>
                                            <a:pt x="6103" y="0"/>
                                          </a:moveTo>
                                          <a:lnTo>
                                            <a:pt x="5011" y="51"/>
                                          </a:lnTo>
                                          <a:lnTo>
                                            <a:pt x="3449" y="152"/>
                                          </a:lnTo>
                                          <a:lnTo>
                                            <a:pt x="1789" y="291"/>
                                          </a:lnTo>
                                          <a:lnTo>
                                            <a:pt x="0" y="475"/>
                                          </a:lnTo>
                                          <a:lnTo>
                                            <a:pt x="0" y="11965"/>
                                          </a:lnTo>
                                          <a:lnTo>
                                            <a:pt x="6103" y="11965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1105" y="6297"/>
                                          </a:lnTo>
                                          <a:lnTo>
                                            <a:pt x="1475" y="6243"/>
                                          </a:lnTo>
                                          <a:lnTo>
                                            <a:pt x="1499" y="6241"/>
                                          </a:lnTo>
                                          <a:lnTo>
                                            <a:pt x="1514" y="6237"/>
                                          </a:lnTo>
                                          <a:lnTo>
                                            <a:pt x="1518" y="6237"/>
                                          </a:lnTo>
                                          <a:lnTo>
                                            <a:pt x="1538" y="6232"/>
                                          </a:lnTo>
                                          <a:lnTo>
                                            <a:pt x="2389" y="6114"/>
                                          </a:lnTo>
                                          <a:lnTo>
                                            <a:pt x="3455" y="5986"/>
                                          </a:lnTo>
                                          <a:lnTo>
                                            <a:pt x="4609" y="5870"/>
                                          </a:lnTo>
                                          <a:lnTo>
                                            <a:pt x="5691" y="5781"/>
                                          </a:lnTo>
                                          <a:lnTo>
                                            <a:pt x="6103" y="5752"/>
                                          </a:lnTo>
                                          <a:lnTo>
                                            <a:pt x="6103" y="0"/>
                                          </a:lnTo>
                                          <a:close/>
                                          <a:moveTo>
                                            <a:pt x="6103" y="9070"/>
                                          </a:moveTo>
                                          <a:lnTo>
                                            <a:pt x="5704" y="9097"/>
                                          </a:lnTo>
                                          <a:lnTo>
                                            <a:pt x="4590" y="9190"/>
                                          </a:lnTo>
                                          <a:lnTo>
                                            <a:pt x="3424" y="9309"/>
                                          </a:lnTo>
                                          <a:lnTo>
                                            <a:pt x="2386" y="9436"/>
                                          </a:lnTo>
                                          <a:lnTo>
                                            <a:pt x="1695" y="9534"/>
                                          </a:lnTo>
                                          <a:lnTo>
                                            <a:pt x="1691" y="9537"/>
                                          </a:lnTo>
                                          <a:lnTo>
                                            <a:pt x="1674" y="9539"/>
                                          </a:lnTo>
                                          <a:lnTo>
                                            <a:pt x="1105" y="9621"/>
                                          </a:lnTo>
                                          <a:lnTo>
                                            <a:pt x="6103" y="9621"/>
                                          </a:lnTo>
                                          <a:lnTo>
                                            <a:pt x="6103" y="907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3E5F3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  <wps:wsp xmlns:wps="http://schemas.microsoft.com/office/word/2010/wordprocessingShape">
                                  <wps:cNvPr id="17" name="Shape 17"/>
                                  <wps:cNvSpPr/>
                                  <wps:spPr>
                                    <a:xfrm>
                                      <a:off x="4655127" y="0"/>
                                      <a:ext cx="2902585" cy="10264140"/>
                                    </a:xfrm>
                                    <a:custGeom>
                                      <a:avLst/>
                                      <a:gdLst/>
                                      <a:rect l="l" t="t" r="r" b="b"/>
                                      <a:pathLst>
                                        <a:path fill="norm" h="16164" w="4571" stroke="1">
                                          <a:moveTo>
                                            <a:pt x="4571" y="13229"/>
                                          </a:moveTo>
                                          <a:lnTo>
                                            <a:pt x="4341" y="13216"/>
                                          </a:lnTo>
                                          <a:lnTo>
                                            <a:pt x="4108" y="13204"/>
                                          </a:lnTo>
                                          <a:lnTo>
                                            <a:pt x="3874" y="13192"/>
                                          </a:lnTo>
                                          <a:lnTo>
                                            <a:pt x="3638" y="13182"/>
                                          </a:lnTo>
                                          <a:lnTo>
                                            <a:pt x="3400" y="13173"/>
                                          </a:lnTo>
                                          <a:lnTo>
                                            <a:pt x="3160" y="13166"/>
                                          </a:lnTo>
                                          <a:lnTo>
                                            <a:pt x="2919" y="13160"/>
                                          </a:lnTo>
                                          <a:lnTo>
                                            <a:pt x="2676" y="13155"/>
                                          </a:lnTo>
                                          <a:lnTo>
                                            <a:pt x="2433" y="13152"/>
                                          </a:lnTo>
                                          <a:lnTo>
                                            <a:pt x="2188" y="13151"/>
                                          </a:lnTo>
                                          <a:lnTo>
                                            <a:pt x="1956" y="13151"/>
                                          </a:lnTo>
                                          <a:lnTo>
                                            <a:pt x="1728" y="13152"/>
                                          </a:lnTo>
                                          <a:lnTo>
                                            <a:pt x="1495" y="13155"/>
                                          </a:lnTo>
                                          <a:lnTo>
                                            <a:pt x="1258" y="13159"/>
                                          </a:lnTo>
                                          <a:lnTo>
                                            <a:pt x="1017" y="13164"/>
                                          </a:lnTo>
                                          <a:lnTo>
                                            <a:pt x="773" y="13171"/>
                                          </a:lnTo>
                                          <a:lnTo>
                                            <a:pt x="526" y="13179"/>
                                          </a:lnTo>
                                          <a:lnTo>
                                            <a:pt x="275" y="13188"/>
                                          </a:lnTo>
                                          <a:lnTo>
                                            <a:pt x="22" y="13198"/>
                                          </a:lnTo>
                                          <a:lnTo>
                                            <a:pt x="0" y="13198"/>
                                          </a:lnTo>
                                          <a:lnTo>
                                            <a:pt x="0" y="16163"/>
                                          </a:lnTo>
                                          <a:lnTo>
                                            <a:pt x="4571" y="16163"/>
                                          </a:lnTo>
                                          <a:lnTo>
                                            <a:pt x="4571" y="13229"/>
                                          </a:lnTo>
                                          <a:close/>
                                          <a:moveTo>
                                            <a:pt x="4571" y="0"/>
                                          </a:moveTo>
                                          <a:lnTo>
                                            <a:pt x="4458" y="2"/>
                                          </a:lnTo>
                                          <a:lnTo>
                                            <a:pt x="4346" y="5"/>
                                          </a:lnTo>
                                          <a:lnTo>
                                            <a:pt x="4234" y="9"/>
                                          </a:lnTo>
                                          <a:lnTo>
                                            <a:pt x="4124" y="13"/>
                                          </a:lnTo>
                                          <a:lnTo>
                                            <a:pt x="4014" y="19"/>
                                          </a:lnTo>
                                          <a:lnTo>
                                            <a:pt x="3906" y="25"/>
                                          </a:lnTo>
                                          <a:lnTo>
                                            <a:pt x="3798" y="32"/>
                                          </a:lnTo>
                                          <a:lnTo>
                                            <a:pt x="3691" y="39"/>
                                          </a:lnTo>
                                          <a:lnTo>
                                            <a:pt x="3586" y="47"/>
                                          </a:lnTo>
                                          <a:lnTo>
                                            <a:pt x="3481" y="56"/>
                                          </a:lnTo>
                                          <a:lnTo>
                                            <a:pt x="3377" y="66"/>
                                          </a:lnTo>
                                          <a:lnTo>
                                            <a:pt x="3274" y="76"/>
                                          </a:lnTo>
                                          <a:lnTo>
                                            <a:pt x="3173" y="87"/>
                                          </a:lnTo>
                                          <a:lnTo>
                                            <a:pt x="3072" y="98"/>
                                          </a:lnTo>
                                          <a:lnTo>
                                            <a:pt x="2972" y="110"/>
                                          </a:lnTo>
                                          <a:lnTo>
                                            <a:pt x="2874" y="122"/>
                                          </a:lnTo>
                                          <a:lnTo>
                                            <a:pt x="2777" y="135"/>
                                          </a:lnTo>
                                          <a:lnTo>
                                            <a:pt x="2681" y="148"/>
                                          </a:lnTo>
                                          <a:lnTo>
                                            <a:pt x="2586" y="161"/>
                                          </a:lnTo>
                                          <a:lnTo>
                                            <a:pt x="2492" y="175"/>
                                          </a:lnTo>
                                          <a:lnTo>
                                            <a:pt x="2399" y="190"/>
                                          </a:lnTo>
                                          <a:lnTo>
                                            <a:pt x="2308" y="204"/>
                                          </a:lnTo>
                                          <a:lnTo>
                                            <a:pt x="2218" y="219"/>
                                          </a:lnTo>
                                          <a:lnTo>
                                            <a:pt x="2129" y="235"/>
                                          </a:lnTo>
                                          <a:lnTo>
                                            <a:pt x="2042" y="250"/>
                                          </a:lnTo>
                                          <a:lnTo>
                                            <a:pt x="1956" y="266"/>
                                          </a:lnTo>
                                          <a:lnTo>
                                            <a:pt x="1871" y="283"/>
                                          </a:lnTo>
                                          <a:lnTo>
                                            <a:pt x="1788" y="299"/>
                                          </a:lnTo>
                                          <a:lnTo>
                                            <a:pt x="1706" y="315"/>
                                          </a:lnTo>
                                          <a:lnTo>
                                            <a:pt x="1625" y="332"/>
                                          </a:lnTo>
                                          <a:lnTo>
                                            <a:pt x="1546" y="349"/>
                                          </a:lnTo>
                                          <a:lnTo>
                                            <a:pt x="1392" y="383"/>
                                          </a:lnTo>
                                          <a:lnTo>
                                            <a:pt x="1244" y="417"/>
                                          </a:lnTo>
                                          <a:lnTo>
                                            <a:pt x="1103" y="451"/>
                                          </a:lnTo>
                                          <a:lnTo>
                                            <a:pt x="967" y="485"/>
                                          </a:lnTo>
                                          <a:lnTo>
                                            <a:pt x="838" y="518"/>
                                          </a:lnTo>
                                          <a:lnTo>
                                            <a:pt x="716" y="551"/>
                                          </a:lnTo>
                                          <a:lnTo>
                                            <a:pt x="601" y="583"/>
                                          </a:lnTo>
                                          <a:lnTo>
                                            <a:pt x="493" y="615"/>
                                          </a:lnTo>
                                          <a:lnTo>
                                            <a:pt x="392" y="645"/>
                                          </a:lnTo>
                                          <a:lnTo>
                                            <a:pt x="254" y="687"/>
                                          </a:lnTo>
                                          <a:lnTo>
                                            <a:pt x="133" y="726"/>
                                          </a:lnTo>
                                          <a:lnTo>
                                            <a:pt x="0" y="770"/>
                                          </a:lnTo>
                                          <a:lnTo>
                                            <a:pt x="0" y="9885"/>
                                          </a:lnTo>
                                          <a:lnTo>
                                            <a:pt x="217" y="9876"/>
                                          </a:lnTo>
                                          <a:lnTo>
                                            <a:pt x="517" y="9866"/>
                                          </a:lnTo>
                                          <a:lnTo>
                                            <a:pt x="835" y="9856"/>
                                          </a:lnTo>
                                          <a:lnTo>
                                            <a:pt x="1174" y="9847"/>
                                          </a:lnTo>
                                          <a:lnTo>
                                            <a:pt x="1538" y="9840"/>
                                          </a:lnTo>
                                          <a:lnTo>
                                            <a:pt x="1663" y="9840"/>
                                          </a:lnTo>
                                          <a:lnTo>
                                            <a:pt x="1738" y="9839"/>
                                          </a:lnTo>
                                          <a:lnTo>
                                            <a:pt x="1886" y="9838"/>
                                          </a:lnTo>
                                          <a:lnTo>
                                            <a:pt x="2248" y="9838"/>
                                          </a:lnTo>
                                          <a:lnTo>
                                            <a:pt x="2468" y="9839"/>
                                          </a:lnTo>
                                          <a:lnTo>
                                            <a:pt x="2701" y="9842"/>
                                          </a:lnTo>
                                          <a:lnTo>
                                            <a:pt x="2952" y="9847"/>
                                          </a:lnTo>
                                          <a:lnTo>
                                            <a:pt x="3223" y="9853"/>
                                          </a:lnTo>
                                          <a:lnTo>
                                            <a:pt x="3354" y="9857"/>
                                          </a:lnTo>
                                          <a:lnTo>
                                            <a:pt x="3740" y="9872"/>
                                          </a:lnTo>
                                          <a:lnTo>
                                            <a:pt x="4144" y="9890"/>
                                          </a:lnTo>
                                          <a:lnTo>
                                            <a:pt x="4485" y="9907"/>
                                          </a:lnTo>
                                          <a:lnTo>
                                            <a:pt x="4571" y="9912"/>
                                          </a:lnTo>
                                          <a:lnTo>
                                            <a:pt x="4571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EE9DE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/>
                                </wps:w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-800099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55739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168074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1">
    <w:name w:val="Heading 1_1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">
    <w:name w:val="Heading 3_1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">
    <w:name w:val="Heading 4_1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">
    <w:name w:val="Heading 6_1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">
    <w:name w:val="Title_1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935D5B"/>
    <w:rPr>
      <w:i/>
      <w:iCs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00"/>
    <w:uiPriority w:val="34"/>
    <w:qFormat/>
    <w:rsid w:val="002A3E18"/>
    <w:pPr>
      <w:ind w:left="720"/>
      <w:contextualSpacing/>
    </w:p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9/SrESrNMgj0q6h9d3/+Giansg==">CgMxLjAyCGguZ2pkZ3hzOAByITFPZ3JuQUJiS2ZaYXpsM2hLdmltWmdqUElvUjU4eWk3Wg==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2025-03-24T14:01:00Z</dcterms:created>
</cp:coreProperties>
</file>