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246/2025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CESAR BIANCHI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ação cultural O Jovem Poeta nas escolas municipais da cidade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