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CESAR BIANCHI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ação cultural O Jovem Poeta nas escolas municipais da cidade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