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287/2025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pontos de ônibus rurais com cobertura nas áreas rurais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