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52/2025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isenção do pagamento de taxa de inscrição em concursos públicos municipais aos candidatos que comprovarem a adoção de animais no município de Sumaré,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