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36/2025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obrigatoriedade dos condomínios no município de Sumaré comunicarem às autoridades competentes os casos de maus-tratos a animais ocorridos nas residências pertencentes aos condomínios ou em suas áreas comuns.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