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1CA3E11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234B9B" w:rsidR="00234B9B">
        <w:rPr>
          <w:rFonts w:ascii="Arial" w:hAnsi="Arial" w:cs="Arial"/>
          <w:b/>
          <w:sz w:val="22"/>
        </w:rPr>
        <w:t>Alecy</w:t>
      </w:r>
      <w:r w:rsidRPr="00234B9B" w:rsidR="00234B9B">
        <w:rPr>
          <w:rFonts w:ascii="Arial" w:hAnsi="Arial" w:cs="Arial"/>
          <w:b/>
          <w:sz w:val="22"/>
        </w:rPr>
        <w:t xml:space="preserve"> Vitorino Ribeiro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0C6226">
        <w:rPr>
          <w:rFonts w:ascii="Arial" w:hAnsi="Arial" w:cs="Arial"/>
          <w:b/>
          <w:sz w:val="22"/>
        </w:rPr>
        <w:t xml:space="preserve">Parque Santo </w:t>
      </w:r>
      <w:r w:rsidR="000C6226">
        <w:rPr>
          <w:rFonts w:ascii="Arial" w:hAnsi="Arial" w:cs="Arial"/>
          <w:b/>
          <w:sz w:val="22"/>
        </w:rPr>
        <w:t>Antonio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4866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BF5FBF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2021-04-26T14:04:00Z</dcterms:created>
  <dcterms:modified xsi:type="dcterms:W3CDTF">2021-04-26T14:04:00Z</dcterms:modified>
</cp:coreProperties>
</file>