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Autoriza a revisão geral anual aos servidores públicos municipais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