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283/2025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o afastamento de servidores municipais para o desempenho de mandato sindical.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