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23BC" w:rsidP="009D078A" w14:paraId="0C7F5078" w14:textId="4C3437F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D23BC">
        <w:rPr>
          <w:rFonts w:ascii="Tahoma" w:hAnsi="Tahoma" w:cs="Tahoma"/>
          <w:b/>
          <w:bCs/>
          <w:sz w:val="24"/>
          <w:szCs w:val="24"/>
        </w:rPr>
        <w:t xml:space="preserve">Roçagem do mato alto </w:t>
      </w:r>
      <w:r>
        <w:rPr>
          <w:rFonts w:ascii="Tahoma" w:hAnsi="Tahoma" w:cs="Tahoma"/>
          <w:b/>
          <w:bCs/>
          <w:sz w:val="24"/>
          <w:szCs w:val="24"/>
        </w:rPr>
        <w:t xml:space="preserve">e retirada de tocos de árvores </w:t>
      </w:r>
      <w:r w:rsidRPr="00AD23BC">
        <w:rPr>
          <w:rFonts w:ascii="Tahoma" w:hAnsi="Tahoma" w:cs="Tahoma"/>
          <w:b/>
          <w:bCs/>
          <w:sz w:val="24"/>
          <w:szCs w:val="24"/>
        </w:rPr>
        <w:t>na Rua Ezequiel Alves de Souza, número 3, Parque Bandeirantes.</w:t>
      </w:r>
    </w:p>
    <w:p w:rsidR="002D51C0" w:rsidP="009D078A" w14:paraId="17E79667" w14:textId="1BCFC32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536BA5" w:rsidP="00536BA5" w14:paraId="383FA8C1" w14:textId="1548CA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51C0">
        <w:rPr>
          <w:rFonts w:ascii="Tahoma" w:hAnsi="Tahoma" w:cs="Tahoma"/>
          <w:sz w:val="24"/>
          <w:szCs w:val="24"/>
        </w:rPr>
        <w:t>01</w:t>
      </w:r>
      <w:r w:rsidR="009D078A">
        <w:rPr>
          <w:rFonts w:ascii="Tahoma" w:hAnsi="Tahoma" w:cs="Tahoma"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de </w:t>
      </w:r>
      <w:r w:rsidR="002D51C0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3FDF74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199923" cy="1800000"/>
            <wp:effectExtent l="0" t="0" r="635" b="0"/>
            <wp:docPr id="2957743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1414" name="Imagem 29577430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273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2025-03-31T13:59:00Z</dcterms:created>
  <dcterms:modified xsi:type="dcterms:W3CDTF">2025-03-31T13:59:00Z</dcterms:modified>
</cp:coreProperties>
</file>