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2AB3420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DC6A67">
        <w:rPr>
          <w:sz w:val="24"/>
        </w:rPr>
        <w:t>Sinalização de solo</w:t>
      </w:r>
      <w:r w:rsidR="006A02A7">
        <w:rPr>
          <w:sz w:val="24"/>
        </w:rPr>
        <w:t xml:space="preserve"> </w:t>
      </w:r>
      <w:r w:rsidR="006F23E0">
        <w:rPr>
          <w:sz w:val="24"/>
        </w:rPr>
        <w:t xml:space="preserve">na </w:t>
      </w:r>
      <w:bookmarkStart w:id="1" w:name="_GoBack"/>
      <w:r w:rsidR="006F23E0">
        <w:rPr>
          <w:sz w:val="24"/>
        </w:rPr>
        <w:t>Rua</w:t>
      </w:r>
      <w:r w:rsidR="00306A58">
        <w:rPr>
          <w:sz w:val="24"/>
        </w:rPr>
        <w:t xml:space="preserve"> </w:t>
      </w:r>
      <w:r w:rsidR="00DC6A67">
        <w:rPr>
          <w:sz w:val="24"/>
        </w:rPr>
        <w:t>José Vieira da Silva</w:t>
      </w:r>
      <w:bookmarkEnd w:id="1"/>
      <w:r w:rsidR="00DC6A67">
        <w:rPr>
          <w:sz w:val="24"/>
        </w:rPr>
        <w:t>, número 310</w:t>
      </w:r>
      <w:r w:rsidR="00807C0C">
        <w:rPr>
          <w:sz w:val="24"/>
        </w:rPr>
        <w:t xml:space="preserve">, </w:t>
      </w:r>
      <w:r w:rsidR="00CB4BD8">
        <w:rPr>
          <w:sz w:val="24"/>
        </w:rPr>
        <w:t>jardins</w:t>
      </w:r>
      <w:r w:rsidR="000356F7">
        <w:rPr>
          <w:sz w:val="24"/>
        </w:rPr>
        <w:t xml:space="preserve"> </w:t>
      </w:r>
      <w:r w:rsidR="00DC6A67">
        <w:rPr>
          <w:sz w:val="24"/>
        </w:rPr>
        <w:t>Das Estância</w:t>
      </w:r>
      <w:r w:rsidR="006A02A7">
        <w:rPr>
          <w:sz w:val="24"/>
        </w:rPr>
        <w:t>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94C65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56E7F-65AB-4661-93DF-C235A57D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2025-03-31T17:16:00Z</dcterms:created>
  <dcterms:modified xsi:type="dcterms:W3CDTF">2025-03-31T17:16:00Z</dcterms:modified>
</cp:coreProperties>
</file>