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do Flashback” no Município de Sumaré e dá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