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Adequação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180 –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Adequação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180 –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Moradores relatam que os motoristas passam em alta velocidade, comprometendo a segurança de pedestres e demais usuários da via. Dessa forma, uma adequação na altura da lombada se faz necessária para que cumpra seu propósito de controle de velocidade.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1624507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1587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41960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71393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547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9428103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3225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9187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