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Implantação de Sentido Único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156-546 -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Sentido Único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156-546 -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alteração visa melhorar o fluxo viário da região, evitando congestionamentos e facilitando a circulação de veículos, especialmente em horários de maior movimento. Além disso, a medida contribuirá para a segurança dos pedestres e motoristas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seja realizada uma análise técnica para avaliar a viabilidade da mudança e, se possível, a implementação da adequação.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54649528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2876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517605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7368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3480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538375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1297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01656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