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694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, DE 25 DE MARÇO DE 2025.</w:t>
      </w:r>
    </w:p>
    <w:p w:rsidR="00C26945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C26945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“Institui a Política Municipal de Agricultura Urbana e Periurbana no Município de Sumaré, e dá outras </w:t>
      </w:r>
      <w:r>
        <w:rPr>
          <w:rFonts w:ascii="Arial" w:eastAsia="Arial" w:hAnsi="Arial" w:cs="Arial"/>
          <w:b/>
          <w:sz w:val="24"/>
          <w:szCs w:val="24"/>
        </w:rPr>
        <w:t>providências.</w:t>
      </w:r>
      <w:r w:rsidR="00F0443C">
        <w:rPr>
          <w:rFonts w:ascii="Arial" w:eastAsia="Arial" w:hAnsi="Arial" w:cs="Arial"/>
          <w:b/>
          <w:sz w:val="24"/>
          <w:szCs w:val="24"/>
        </w:rPr>
        <w:t>”</w:t>
      </w:r>
      <w:bookmarkStart w:id="0" w:name="_GoBack"/>
      <w:bookmarkEnd w:id="0"/>
    </w:p>
    <w:p w:rsidR="00C26945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Vereador Dudu Lima.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Institui a Política Municipal de Agricultura Urbana e Periurbana no Município de Sumaré, e dá outras providências.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Para efeitos desta Lei, considera-se agricultura urbana e periurbana a atividade agrícola e pecuária desenvolvida nas áreas u</w:t>
      </w:r>
      <w:r>
        <w:rPr>
          <w:rFonts w:ascii="Arial" w:eastAsia="Arial" w:hAnsi="Arial" w:cs="Arial"/>
          <w:sz w:val="24"/>
          <w:szCs w:val="24"/>
        </w:rPr>
        <w:t>rbanas e periurbanas e integrada ao sistema ecológico e econômico urbano, destinada à produção e à extração de alimentos e de outros bens para o consumo próprio ou para a comercialização.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3º São objetivos da Política Municipal de Agricultura Urbana e </w:t>
      </w:r>
      <w:r>
        <w:rPr>
          <w:rFonts w:ascii="Arial" w:eastAsia="Arial" w:hAnsi="Arial" w:cs="Arial"/>
          <w:sz w:val="24"/>
          <w:szCs w:val="24"/>
        </w:rPr>
        <w:t>Periurbana: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- Ampliar a segurança alimentar e nutricional das populações urbanas vulneráveis;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- Propiciar a ocupação de espaços urbanos e periurbanos livres, ociosos e subutilizados;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- Gerar alternativa de renda e de atividade ocupacional à popula</w:t>
      </w:r>
      <w:r>
        <w:rPr>
          <w:rFonts w:ascii="Arial" w:eastAsia="Arial" w:hAnsi="Arial" w:cs="Arial"/>
          <w:sz w:val="24"/>
          <w:szCs w:val="24"/>
        </w:rPr>
        <w:t>ção urbana e periurbana;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 - Articular a produção de alimentos na cidade com os programas de abastecimento e compras públicas para alimentação em escolas, creches, hospitais, asilos, equipamentos públicos de segurança alimentar e nutricional, estabelecime</w:t>
      </w:r>
      <w:r>
        <w:rPr>
          <w:rFonts w:ascii="Arial" w:eastAsia="Arial" w:hAnsi="Arial" w:cs="Arial"/>
          <w:sz w:val="24"/>
          <w:szCs w:val="24"/>
        </w:rPr>
        <w:t>ntos penais e outros;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 - Estimular o trabalho familiar, de cooperativas, de associações e de organizações da economia popular e solidária voltado para a agricultura urbana e periurbana;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 - Promover a educação ambiental, nutricional e alimentar, e a prod</w:t>
      </w:r>
      <w:r>
        <w:rPr>
          <w:rFonts w:ascii="Arial" w:eastAsia="Arial" w:hAnsi="Arial" w:cs="Arial"/>
          <w:sz w:val="24"/>
          <w:szCs w:val="24"/>
        </w:rPr>
        <w:t>ução agroecológica e orgânica de alimentos no município, buscando ainda resgatar a cultura alimentar tradicional.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VII - Difundir a reciclagem e o uso de resíduos orgânicos, de águas residuais e de águas pluviais na agricultura urbana e periurbana.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4º.</w:t>
      </w:r>
      <w:r>
        <w:rPr>
          <w:rFonts w:ascii="Arial" w:eastAsia="Arial" w:hAnsi="Arial" w:cs="Arial"/>
          <w:sz w:val="24"/>
          <w:szCs w:val="24"/>
        </w:rPr>
        <w:t xml:space="preserve"> A Política Municipal de Agricultura Urbana e Periurbana será planejada e executada de forma descentralizada, integrada às políticas sociais e de desenvolvimento urbano.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 O Município empreenderá as seguintes ações para a consecução dos objetivos pre</w:t>
      </w:r>
      <w:r>
        <w:rPr>
          <w:rFonts w:ascii="Arial" w:eastAsia="Arial" w:hAnsi="Arial" w:cs="Arial"/>
          <w:sz w:val="24"/>
          <w:szCs w:val="24"/>
        </w:rPr>
        <w:t>vistos nesta Lei, respeitada a disponibilidade orçamentária e financeira: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- Definir, mapear e cadastrar áreas aptas ao desenvolvimento de agricultura urbana e periurbana e das condicionantes para sua implantação;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- Viabilizar a aquisição de produtos p</w:t>
      </w:r>
      <w:r>
        <w:rPr>
          <w:rFonts w:ascii="Arial" w:eastAsia="Arial" w:hAnsi="Arial" w:cs="Arial"/>
          <w:sz w:val="24"/>
          <w:szCs w:val="24"/>
        </w:rPr>
        <w:t>roduzidos pela agricultura urbana e periurbana;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- Estimular o serviço de assistência técnica voltado para a agricultura urbana e periurbana e o treinamento dos agricultores urbanos e periurbanos na produção, no beneficiamento, na transformação, na emba</w:t>
      </w:r>
      <w:r>
        <w:rPr>
          <w:rFonts w:ascii="Arial" w:eastAsia="Arial" w:hAnsi="Arial" w:cs="Arial"/>
          <w:sz w:val="24"/>
          <w:szCs w:val="24"/>
        </w:rPr>
        <w:t>lagem e na comercialização dos produtos;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 - Estimular a criação e apoiar o funcionamento de feiras livres e de outras formas de comercialização direta entre agricultores urbanos e periurbanos e consumidores;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 - Promover campanhas de valorização e de div</w:t>
      </w:r>
      <w:r>
        <w:rPr>
          <w:rFonts w:ascii="Arial" w:eastAsia="Arial" w:hAnsi="Arial" w:cs="Arial"/>
          <w:sz w:val="24"/>
          <w:szCs w:val="24"/>
        </w:rPr>
        <w:t>ulgação de alimentos e produtos provenientes da agricultura urbana e periurbana local;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 - Criar e manter equipamentos públicos para contemplar as populações em situação de vulnerabilidade em segurança alimentar e nutricional, priorizando o atendimento a </w:t>
      </w:r>
      <w:r>
        <w:rPr>
          <w:rFonts w:ascii="Arial" w:eastAsia="Arial" w:hAnsi="Arial" w:cs="Arial"/>
          <w:sz w:val="24"/>
          <w:szCs w:val="24"/>
        </w:rPr>
        <w:t xml:space="preserve">entidades e iniciativas </w:t>
      </w:r>
      <w:r>
        <w:rPr>
          <w:rFonts w:ascii="Arial" w:eastAsia="Arial" w:hAnsi="Arial" w:cs="Arial"/>
          <w:sz w:val="24"/>
          <w:szCs w:val="24"/>
        </w:rPr>
        <w:t>socioassistenciais</w:t>
      </w:r>
      <w:r>
        <w:rPr>
          <w:rFonts w:ascii="Arial" w:eastAsia="Arial" w:hAnsi="Arial" w:cs="Arial"/>
          <w:sz w:val="24"/>
          <w:szCs w:val="24"/>
        </w:rPr>
        <w:t>, tais como os bancos de alimentos.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 - Organizar por intermédio da Secretaria Municipal de Inclusão, Assistência e Desenvolvimento Social ou sua sucessora cadastro dos beneficiados por esta Lei.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1º. Para ter di</w:t>
      </w:r>
      <w:r>
        <w:rPr>
          <w:rFonts w:ascii="Arial" w:eastAsia="Arial" w:hAnsi="Arial" w:cs="Arial"/>
          <w:sz w:val="24"/>
          <w:szCs w:val="24"/>
        </w:rPr>
        <w:t>reito aos benefícios instituídos por esta Lei, o cadastrado deverá atender às exigências estabelecidas nas legislações sanitária e ambiental pertinentes às fases de produção, de processamento e de comercialização de alimentos.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2º. Os cadastrados que aten</w:t>
      </w:r>
      <w:r>
        <w:rPr>
          <w:rFonts w:ascii="Arial" w:eastAsia="Arial" w:hAnsi="Arial" w:cs="Arial"/>
          <w:sz w:val="24"/>
          <w:szCs w:val="24"/>
        </w:rPr>
        <w:t>derem às exigências receberão isenção de tarifa de esgoto, mediante comprovação junto à prestadora de serviço.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6º O excedente das produções poderá ser encaminhado para o Fundo Social de Solidariedade para sua distribuição de acordo com critérios a ser</w:t>
      </w:r>
      <w:r>
        <w:rPr>
          <w:rFonts w:ascii="Arial" w:eastAsia="Arial" w:hAnsi="Arial" w:cs="Arial"/>
          <w:sz w:val="24"/>
          <w:szCs w:val="24"/>
        </w:rPr>
        <w:t>em estabelecidos pelo Poder Executivo.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7º A Política Municipal de Agricultura Urbana e Periurbana no Município de Sumaré será monitorada e avaliada pelo Conselho Municipal de Segurança Alimentar e Nutricional de Sumaré - CONSEA, atuando em conjunto com a Secretaria Municipal de </w:t>
      </w:r>
      <w:r>
        <w:rPr>
          <w:rFonts w:ascii="Arial" w:eastAsia="Arial" w:hAnsi="Arial" w:cs="Arial"/>
          <w:sz w:val="24"/>
          <w:szCs w:val="24"/>
        </w:rPr>
        <w:t>Inclusão, A</w:t>
      </w:r>
      <w:r>
        <w:rPr>
          <w:rFonts w:ascii="Arial" w:eastAsia="Arial" w:hAnsi="Arial" w:cs="Arial"/>
          <w:sz w:val="24"/>
          <w:szCs w:val="24"/>
        </w:rPr>
        <w:t>ssistência e Desenvolvimento Social ou sua sucessora, em conformidade com a Lei Municipal n° 4.987, de 26 de maio de 2010.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8º Para a realização das ações descritas neste artigo, o Município poderá estabelecer instrumentos de parceria, cooperação e fom</w:t>
      </w:r>
      <w:r>
        <w:rPr>
          <w:rFonts w:ascii="Arial" w:eastAsia="Arial" w:hAnsi="Arial" w:cs="Arial"/>
          <w:sz w:val="24"/>
          <w:szCs w:val="24"/>
        </w:rPr>
        <w:t xml:space="preserve">ento entre os entes federados, as organizações da sociedade civil e as instituições de ensino, pesquisa e extensão, visando, dentre outros, o investimento na produção, no processamento e na estrutura de comercialização dos produtos oriundos da agricultura </w:t>
      </w:r>
      <w:r>
        <w:rPr>
          <w:rFonts w:ascii="Arial" w:eastAsia="Arial" w:hAnsi="Arial" w:cs="Arial"/>
          <w:sz w:val="24"/>
          <w:szCs w:val="24"/>
        </w:rPr>
        <w:t>urbana e periurbana.</w:t>
      </w:r>
    </w:p>
    <w:p w:rsidR="00C26945" w:rsidP="00F0443C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9º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poder executivo regulamentará a presente Lei n</w:t>
      </w:r>
      <w:r w:rsidR="00F0443C">
        <w:rPr>
          <w:rFonts w:ascii="Arial" w:eastAsia="Arial" w:hAnsi="Arial" w:cs="Arial"/>
          <w:sz w:val="24"/>
          <w:szCs w:val="24"/>
        </w:rPr>
        <w:t>aquilo que couber, no prazo de 9</w:t>
      </w:r>
      <w:r>
        <w:rPr>
          <w:rFonts w:ascii="Arial" w:eastAsia="Arial" w:hAnsi="Arial" w:cs="Arial"/>
          <w:sz w:val="24"/>
          <w:szCs w:val="24"/>
        </w:rPr>
        <w:t xml:space="preserve">0 dias. 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10</w:t>
      </w:r>
      <w:r w:rsidR="00EB7769">
        <w:rPr>
          <w:rFonts w:ascii="Arial" w:eastAsia="Arial" w:hAnsi="Arial" w:cs="Arial"/>
          <w:sz w:val="24"/>
          <w:szCs w:val="24"/>
        </w:rPr>
        <w:t>º - Esta lei entra em vigor após a sua publicaçã</w:t>
      </w:r>
      <w:r w:rsidR="00EB7769">
        <w:rPr>
          <w:rFonts w:ascii="Arial" w:eastAsia="Arial" w:hAnsi="Arial" w:cs="Arial"/>
          <w:sz w:val="24"/>
          <w:szCs w:val="24"/>
        </w:rPr>
        <w:t>o.</w:t>
      </w:r>
    </w:p>
    <w:p w:rsidR="00C26945">
      <w:pPr>
        <w:spacing w:before="240" w:after="0" w:line="276" w:lineRule="auto"/>
        <w:ind w:firstLine="20"/>
        <w:jc w:val="both"/>
        <w:rPr>
          <w:rFonts w:ascii="Arial" w:eastAsia="Arial" w:hAnsi="Arial" w:cs="Arial"/>
          <w:sz w:val="24"/>
          <w:szCs w:val="24"/>
        </w:rPr>
      </w:pPr>
    </w:p>
    <w:p w:rsidR="00C26945">
      <w:pPr>
        <w:spacing w:before="240" w:after="0" w:line="276" w:lineRule="auto"/>
        <w:ind w:firstLine="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25 de março de 2025.</w:t>
      </w:r>
    </w:p>
    <w:p w:rsidR="00C26945">
      <w:pPr>
        <w:rPr>
          <w:rFonts w:ascii="Arial" w:eastAsia="Arial" w:hAnsi="Arial" w:cs="Arial"/>
          <w:b/>
          <w:sz w:val="24"/>
          <w:szCs w:val="24"/>
        </w:rPr>
      </w:pPr>
    </w:p>
    <w:p w:rsidR="00C2694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23856524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4036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94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:rsidR="00C2694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C2694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26945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presente proposta de lei visa instituir a Política Municipal de Agricultura Urbana e Periurbana no Município de Sumaré, com o objetivo de promover o desenvolvimento sustentável, a segurança a</w:t>
      </w:r>
      <w:r>
        <w:rPr>
          <w:rFonts w:ascii="Arial" w:eastAsia="Arial" w:hAnsi="Arial" w:cs="Arial"/>
          <w:sz w:val="24"/>
          <w:szCs w:val="24"/>
        </w:rPr>
        <w:t xml:space="preserve">limentar e nutricional, a geração de renda e a ocupação produtiva de espaços urbanos e periurbanos.  </w:t>
      </w:r>
    </w:p>
    <w:p w:rsidR="00C26945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agricultura urbana e periurbana é uma prática que ganha cada vez mais relevância no cenário contemporâneo, especialmente em cidades que enfrentam desafios relacionados à desigualdade social, à insegurança alimentar e à degradação ambiental.  </w:t>
      </w:r>
    </w:p>
    <w:p w:rsidR="00C26945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agricultu</w:t>
      </w:r>
      <w:r>
        <w:rPr>
          <w:rFonts w:ascii="Arial" w:eastAsia="Arial" w:hAnsi="Arial" w:cs="Arial"/>
          <w:sz w:val="24"/>
          <w:szCs w:val="24"/>
        </w:rPr>
        <w:t xml:space="preserve">ra urbana e periurbana não se limita à produção de alimentos. Ela também promove a integração social, a educação ambiental e a valorização de práticas agroecológicas, que são essenciais para a construção de cidades mais sustentáveis e </w:t>
      </w:r>
      <w:r>
        <w:rPr>
          <w:rFonts w:ascii="Arial" w:eastAsia="Arial" w:hAnsi="Arial" w:cs="Arial"/>
          <w:sz w:val="24"/>
          <w:szCs w:val="24"/>
        </w:rPr>
        <w:t>resilientes</w:t>
      </w:r>
      <w:r>
        <w:rPr>
          <w:rFonts w:ascii="Arial" w:eastAsia="Arial" w:hAnsi="Arial" w:cs="Arial"/>
          <w:sz w:val="24"/>
          <w:szCs w:val="24"/>
        </w:rPr>
        <w:t>. Além dis</w:t>
      </w:r>
      <w:r>
        <w:rPr>
          <w:rFonts w:ascii="Arial" w:eastAsia="Arial" w:hAnsi="Arial" w:cs="Arial"/>
          <w:sz w:val="24"/>
          <w:szCs w:val="24"/>
        </w:rPr>
        <w:t xml:space="preserve">so, essa política estimula a economia local ao fomentar a produção familiar, cooperativa e associativa, gerando alternativas de renda e fortalecendo a economia solidária.  </w:t>
      </w:r>
    </w:p>
    <w:p w:rsidR="00C26945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proposta também prevê a articulação entre a produção local e os programas de abas</w:t>
      </w:r>
      <w:r>
        <w:rPr>
          <w:rFonts w:ascii="Arial" w:eastAsia="Arial" w:hAnsi="Arial" w:cs="Arial"/>
          <w:sz w:val="24"/>
          <w:szCs w:val="24"/>
        </w:rPr>
        <w:t>tecimento público, como merendas escolares, garantindo que os alimentos frescos e saudáveis cheguem à mesa das populações mais vulneráveis. Essa integração entre produção e consumo local contribui para a redução de custos logísticos e para a promoção de há</w:t>
      </w:r>
      <w:r>
        <w:rPr>
          <w:rFonts w:ascii="Arial" w:eastAsia="Arial" w:hAnsi="Arial" w:cs="Arial"/>
          <w:sz w:val="24"/>
          <w:szCs w:val="24"/>
        </w:rPr>
        <w:t xml:space="preserve">bitos alimentares mais saudáveis.  </w:t>
      </w:r>
    </w:p>
    <w:p w:rsidR="00C26945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Diante desses benefícios, a instituição da Política Municipal de Agricultura Urbana e Periurbana em Sumaré representa um avanço significativo na promoção do desenvolvimento sustentável, da segurança alimentar e da inclus</w:t>
      </w:r>
      <w:r>
        <w:rPr>
          <w:rFonts w:ascii="Arial" w:eastAsia="Arial" w:hAnsi="Arial" w:cs="Arial"/>
          <w:sz w:val="24"/>
          <w:szCs w:val="24"/>
        </w:rPr>
        <w:t>ão social. A proposta está alinhada com os Objetivos de Desenvolvimento Sustentável (ODS) da Organização das Nações Unidas (ONU), especialmente no que se refere à erradicação da fome, à promoção da agricultura sustentável e ao fortalecimento de cidades e c</w:t>
      </w:r>
      <w:r>
        <w:rPr>
          <w:rFonts w:ascii="Arial" w:eastAsia="Arial" w:hAnsi="Arial" w:cs="Arial"/>
          <w:sz w:val="24"/>
          <w:szCs w:val="24"/>
        </w:rPr>
        <w:t xml:space="preserve">omunidades </w:t>
      </w:r>
      <w:r>
        <w:rPr>
          <w:rFonts w:ascii="Arial" w:eastAsia="Arial" w:hAnsi="Arial" w:cs="Arial"/>
          <w:sz w:val="24"/>
          <w:szCs w:val="24"/>
        </w:rPr>
        <w:t>resilientes</w:t>
      </w:r>
      <w:r>
        <w:rPr>
          <w:rFonts w:ascii="Arial" w:eastAsia="Arial" w:hAnsi="Arial" w:cs="Arial"/>
          <w:sz w:val="24"/>
          <w:szCs w:val="24"/>
        </w:rPr>
        <w:t xml:space="preserve">.  </w:t>
      </w:r>
    </w:p>
    <w:p w:rsidR="00C26945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considerando os impactos positivos dessa política para a população de Sumaré, solicitamos o apoio dos nobres vereadores para a aprovação deste projeto </w:t>
      </w:r>
      <w:r>
        <w:rPr>
          <w:rFonts w:ascii="Arial" w:eastAsia="Arial" w:hAnsi="Arial" w:cs="Arial"/>
          <w:sz w:val="24"/>
          <w:szCs w:val="24"/>
        </w:rPr>
        <w:t>de lei, que certamente contribuirá para a construção de uma cidade ma</w:t>
      </w:r>
      <w:r>
        <w:rPr>
          <w:rFonts w:ascii="Arial" w:eastAsia="Arial" w:hAnsi="Arial" w:cs="Arial"/>
          <w:sz w:val="24"/>
          <w:szCs w:val="24"/>
        </w:rPr>
        <w:t xml:space="preserve">is justa, sustentável e próspera para todos.  </w:t>
      </w:r>
    </w:p>
    <w:p w:rsidR="00C26945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C26945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25 de </w:t>
      </w:r>
      <w:r>
        <w:rPr>
          <w:rFonts w:ascii="Arial" w:eastAsia="Arial" w:hAnsi="Arial" w:cs="Arial"/>
          <w:sz w:val="24"/>
          <w:szCs w:val="24"/>
        </w:rPr>
        <w:t>Março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C2694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C26945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23856524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10775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945">
      <w:pPr>
        <w:jc w:val="center"/>
        <w:rPr>
          <w:rFonts w:ascii="Arial" w:eastAsia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94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C26945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8565239" name="Conector de seta reta 12385652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9040298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207360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26945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94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945">
    <w:r>
      <w:rPr>
        <w:noProof/>
      </w:rPr>
      <w:drawing>
        <wp:inline distT="0" distB="0" distL="0" distR="0">
          <wp:extent cx="1526058" cy="534121"/>
          <wp:effectExtent l="0" t="0" r="0" b="0"/>
          <wp:docPr id="12385652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2431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565240" name="Grupo 123856524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2694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26945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26945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7" name="Forma livre 7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Forma livre 8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Forma livre 9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89859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32737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45"/>
    <w:rsid w:val="00A4286A"/>
    <w:rsid w:val="00C26945"/>
    <w:rsid w:val="00EB7769"/>
    <w:rsid w:val="00F044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484934-3163-4849-8D8E-B8D84A2B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6XG02wyFXSTfe49bWRQcIi+HUQ==">CgMxLjAyCGguZ2pkZ3hzOAByITFfVm9TcU5mMmNKWWk4OVpycWMxRHFRNEdjMHVPUUg4bA==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1093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Dudu Lima</cp:lastModifiedBy>
  <cp:revision>3</cp:revision>
  <dcterms:created xsi:type="dcterms:W3CDTF">2025-02-12T17:56:00Z</dcterms:created>
  <dcterms:modified xsi:type="dcterms:W3CDTF">2025-03-24T17:28:00Z</dcterms:modified>
</cp:coreProperties>
</file>