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5D5044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4C52CF">
        <w:rPr>
          <w:sz w:val="24"/>
        </w:rPr>
        <w:t xml:space="preserve">Rua </w:t>
      </w:r>
      <w:r w:rsidR="000759BB">
        <w:rPr>
          <w:sz w:val="24"/>
        </w:rPr>
        <w:t xml:space="preserve">São Lourenço, 116 </w:t>
      </w:r>
      <w:r w:rsidR="002A1A8C">
        <w:rPr>
          <w:sz w:val="24"/>
        </w:rPr>
        <w:t>–</w:t>
      </w:r>
      <w:r w:rsidR="002950A9">
        <w:rPr>
          <w:sz w:val="24"/>
        </w:rPr>
        <w:t xml:space="preserve"> </w:t>
      </w:r>
      <w:r w:rsidR="000759BB">
        <w:rPr>
          <w:sz w:val="24"/>
        </w:rPr>
        <w:t>Jardim Lucia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1111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439DC-307C-466D-A313-C4225617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2025-03-24T14:44:00Z</dcterms:created>
  <dcterms:modified xsi:type="dcterms:W3CDTF">2025-03-24T14:44:00Z</dcterms:modified>
</cp:coreProperties>
</file>