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F225D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4C52CF">
        <w:rPr>
          <w:sz w:val="24"/>
        </w:rPr>
        <w:t xml:space="preserve">Rua </w:t>
      </w:r>
      <w:r w:rsidR="002950A9">
        <w:rPr>
          <w:sz w:val="24"/>
        </w:rPr>
        <w:t>Francisco Cardoso Filho, 94</w:t>
      </w:r>
      <w:r w:rsidR="002A1A8C">
        <w:rPr>
          <w:sz w:val="24"/>
        </w:rPr>
        <w:t xml:space="preserve"> –</w:t>
      </w:r>
      <w:r w:rsidR="002950A9">
        <w:rPr>
          <w:sz w:val="24"/>
        </w:rPr>
        <w:t xml:space="preserve"> Parque Yolanda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22BA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CD02-0C2D-41C3-8ABA-B5721BFB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2025-03-24T14:43:00Z</dcterms:created>
  <dcterms:modified xsi:type="dcterms:W3CDTF">2025-03-24T14:43:00Z</dcterms:modified>
</cp:coreProperties>
</file>