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RPr="00196199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8D7E5D" w:rsidP="00663A71" w14:paraId="5FA78311" w14:textId="1FF2A471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da Operação Cata Galho </w:t>
      </w:r>
      <w:r w:rsidRPr="00663A71">
        <w:rPr>
          <w:rFonts w:ascii="Arial" w:eastAsia="Calibri" w:hAnsi="Arial" w:cs="Arial"/>
          <w:sz w:val="24"/>
          <w:szCs w:val="24"/>
        </w:rPr>
        <w:t xml:space="preserve">na </w:t>
      </w:r>
      <w:r w:rsidR="00AB3DEA">
        <w:rPr>
          <w:rFonts w:ascii="Arial" w:eastAsia="Calibri" w:hAnsi="Arial" w:cs="Arial"/>
          <w:sz w:val="24"/>
          <w:szCs w:val="24"/>
        </w:rPr>
        <w:t>Rua</w:t>
      </w:r>
      <w:r w:rsidRPr="00AB3DEA" w:rsidR="00AB3DEA">
        <w:t xml:space="preserve"> </w:t>
      </w:r>
      <w:r w:rsidRPr="00127D63" w:rsidR="00127D63">
        <w:rPr>
          <w:rFonts w:ascii="Arial" w:eastAsia="Calibri" w:hAnsi="Arial" w:cs="Arial"/>
          <w:sz w:val="24"/>
          <w:szCs w:val="24"/>
        </w:rPr>
        <w:t>Osmar Miranda</w:t>
      </w:r>
      <w:r w:rsidRPr="00663A71">
        <w:rPr>
          <w:rFonts w:ascii="Arial" w:eastAsia="Calibri" w:hAnsi="Arial" w:cs="Arial"/>
          <w:sz w:val="24"/>
          <w:szCs w:val="24"/>
        </w:rPr>
        <w:t xml:space="preserve">, </w:t>
      </w:r>
      <w:r w:rsidR="00D36B1E">
        <w:rPr>
          <w:rFonts w:ascii="Arial" w:eastAsia="Calibri" w:hAnsi="Arial" w:cs="Arial"/>
          <w:sz w:val="24"/>
          <w:szCs w:val="24"/>
        </w:rPr>
        <w:t>nas proximidades do</w:t>
      </w:r>
      <w:r w:rsidR="00127D63">
        <w:rPr>
          <w:rFonts w:ascii="Arial" w:eastAsia="Calibri" w:hAnsi="Arial" w:cs="Arial"/>
          <w:sz w:val="24"/>
          <w:szCs w:val="24"/>
        </w:rPr>
        <w:t>s</w:t>
      </w:r>
      <w:r w:rsidR="00D36B1E">
        <w:rPr>
          <w:rFonts w:ascii="Arial" w:eastAsia="Calibri" w:hAnsi="Arial" w:cs="Arial"/>
          <w:sz w:val="24"/>
          <w:szCs w:val="24"/>
        </w:rPr>
        <w:t xml:space="preserve"> numera</w:t>
      </w:r>
      <w:r w:rsidR="00127D63">
        <w:rPr>
          <w:rFonts w:ascii="Arial" w:eastAsia="Calibri" w:hAnsi="Arial" w:cs="Arial"/>
          <w:sz w:val="24"/>
          <w:szCs w:val="24"/>
        </w:rPr>
        <w:t>is</w:t>
      </w:r>
      <w:r w:rsidR="00D36B1E">
        <w:rPr>
          <w:rFonts w:ascii="Arial" w:eastAsia="Calibri" w:hAnsi="Arial" w:cs="Arial"/>
          <w:sz w:val="24"/>
          <w:szCs w:val="24"/>
        </w:rPr>
        <w:t xml:space="preserve"> </w:t>
      </w:r>
      <w:r w:rsidRPr="00127D63" w:rsidR="00127D63">
        <w:rPr>
          <w:rFonts w:ascii="Arial" w:eastAsia="Calibri" w:hAnsi="Arial" w:cs="Arial"/>
          <w:sz w:val="24"/>
          <w:szCs w:val="24"/>
        </w:rPr>
        <w:t>409 e 572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63A71">
        <w:rPr>
          <w:rFonts w:ascii="Arial" w:eastAsia="Calibri" w:hAnsi="Arial" w:cs="Arial"/>
          <w:sz w:val="24"/>
          <w:szCs w:val="24"/>
        </w:rPr>
        <w:t xml:space="preserve">no bairro </w:t>
      </w:r>
      <w:r w:rsidRPr="008D7E5D">
        <w:rPr>
          <w:rFonts w:ascii="Arial" w:eastAsia="Calibri" w:hAnsi="Arial" w:cs="Arial"/>
          <w:sz w:val="24"/>
          <w:szCs w:val="24"/>
        </w:rPr>
        <w:t xml:space="preserve">Jardim </w:t>
      </w:r>
      <w:r w:rsidRPr="00AB3DEA" w:rsidR="00AB3DEA">
        <w:rPr>
          <w:rFonts w:ascii="Arial" w:eastAsia="Calibri" w:hAnsi="Arial" w:cs="Arial"/>
          <w:sz w:val="24"/>
          <w:szCs w:val="24"/>
        </w:rPr>
        <w:t>Jardim</w:t>
      </w:r>
      <w:r w:rsidRPr="00AB3DEA" w:rsidR="00AB3DEA">
        <w:rPr>
          <w:rFonts w:ascii="Arial" w:eastAsia="Calibri" w:hAnsi="Arial" w:cs="Arial"/>
          <w:sz w:val="24"/>
          <w:szCs w:val="24"/>
        </w:rPr>
        <w:t xml:space="preserve"> </w:t>
      </w:r>
      <w:r w:rsidRPr="00AB3DEA" w:rsidR="00AB3DEA">
        <w:rPr>
          <w:rFonts w:ascii="Arial" w:eastAsia="Calibri" w:hAnsi="Arial" w:cs="Arial"/>
          <w:sz w:val="24"/>
          <w:szCs w:val="24"/>
        </w:rPr>
        <w:t>Macarenko</w:t>
      </w:r>
      <w:r>
        <w:rPr>
          <w:rFonts w:ascii="Arial" w:eastAsia="Calibri" w:hAnsi="Arial" w:cs="Arial"/>
          <w:sz w:val="24"/>
          <w:szCs w:val="24"/>
        </w:rPr>
        <w:t>.</w:t>
      </w:r>
    </w:p>
    <w:p w:rsidR="00663A71" w:rsidRPr="00663A71" w:rsidP="00663A71" w14:paraId="61133452" w14:textId="672A09D8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indicação se faz necessária devido ao acúmulo de galhos, resultado da poda de árvores na localidade</w:t>
      </w:r>
      <w:r w:rsidR="00D36B1E">
        <w:rPr>
          <w:rFonts w:ascii="Arial" w:eastAsia="Calibri" w:hAnsi="Arial" w:cs="Arial"/>
          <w:sz w:val="24"/>
          <w:szCs w:val="24"/>
        </w:rPr>
        <w:t>, conforme é possível notar na</w:t>
      </w:r>
      <w:r w:rsidR="00127D63">
        <w:rPr>
          <w:rFonts w:ascii="Arial" w:eastAsia="Calibri" w:hAnsi="Arial" w:cs="Arial"/>
          <w:sz w:val="24"/>
          <w:szCs w:val="24"/>
        </w:rPr>
        <w:t>s</w:t>
      </w:r>
      <w:r w:rsidR="00D36B1E">
        <w:rPr>
          <w:rFonts w:ascii="Arial" w:eastAsia="Calibri" w:hAnsi="Arial" w:cs="Arial"/>
          <w:sz w:val="24"/>
          <w:szCs w:val="24"/>
        </w:rPr>
        <w:t xml:space="preserve"> foto</w:t>
      </w:r>
      <w:r w:rsidR="00127D63">
        <w:rPr>
          <w:rFonts w:ascii="Arial" w:eastAsia="Calibri" w:hAnsi="Arial" w:cs="Arial"/>
          <w:sz w:val="24"/>
          <w:szCs w:val="24"/>
        </w:rPr>
        <w:t>s</w:t>
      </w:r>
      <w:r w:rsidR="00D36B1E">
        <w:rPr>
          <w:rFonts w:ascii="Arial" w:eastAsia="Calibri" w:hAnsi="Arial" w:cs="Arial"/>
          <w:sz w:val="24"/>
          <w:szCs w:val="24"/>
        </w:rPr>
        <w:t xml:space="preserve"> abaixo</w:t>
      </w:r>
      <w:r>
        <w:rPr>
          <w:rFonts w:ascii="Arial" w:eastAsia="Calibri" w:hAnsi="Arial" w:cs="Arial"/>
          <w:sz w:val="24"/>
          <w:szCs w:val="24"/>
        </w:rPr>
        <w:t>.</w:t>
      </w:r>
    </w:p>
    <w:p w:rsidR="00127D63" w:rsidP="00D36B1E" w14:paraId="758644E0" w14:textId="6003D2A3">
      <w:pPr>
        <w:spacing w:after="240" w:line="360" w:lineRule="auto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02912" cy="2286000"/>
            <wp:effectExtent l="0" t="0" r="2540" b="0"/>
            <wp:docPr id="5" name="Imagem 5" descr="C:\Users\usuario\Downloads\Osmar Mirand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72204" name="Picture 3" descr="C:\Users\usuario\Downloads\Osmar Miranda 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07032" cy="2280904"/>
            <wp:effectExtent l="0" t="0" r="3175" b="5715"/>
            <wp:docPr id="6" name="Imagem 6" descr="C:\Users\usuario\Downloads\Osmar Mirand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36747" name="Picture 4" descr="C:\Users\usuario\Downloads\Osmar Miranda 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88" cy="22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A71" w:rsidP="000E3FA9" w14:paraId="3060DABB" w14:textId="1E49743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663A7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3A71">
        <w:rPr>
          <w:rFonts w:ascii="Arial" w:eastAsia="Calibri" w:hAnsi="Arial" w:cs="Arial"/>
          <w:sz w:val="24"/>
          <w:szCs w:val="24"/>
        </w:rPr>
        <w:t>antecipo</w:t>
      </w:r>
      <w:r w:rsidRPr="00663A71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0E3FA9" w:rsidP="000E3FA9" w14:paraId="29EEB828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49AA83A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29581C">
        <w:rPr>
          <w:rFonts w:ascii="Arial" w:eastAsia="Calibri" w:hAnsi="Arial" w:cs="Arial"/>
          <w:sz w:val="24"/>
          <w:szCs w:val="24"/>
        </w:rPr>
        <w:t>23</w:t>
      </w:r>
      <w:bookmarkStart w:id="0" w:name="_GoBack"/>
      <w:bookmarkEnd w:id="0"/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663A71" w:rsidP="00196199" w14:paraId="762E6A71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F55CE" w:rsidRPr="00196199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D7674F" w:rsidRPr="00196199" w:rsidP="00196199" w14:paraId="0F0244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75C0F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27D63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581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445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35B88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847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82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D7E5D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B3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B3DE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865E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E6107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2021-04-22T13:05:00Z</dcterms:created>
  <dcterms:modified xsi:type="dcterms:W3CDTF">2021-04-23T17:16:00Z</dcterms:modified>
</cp:coreProperties>
</file>