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w:themeColor="background1" filled="t"/>
  </w:background>
  <w:body>
    <w:p w:rsidR="00004072" w:rsidP="00004072" w14:paraId="638B1006" w14:textId="6B4D20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MOÇÃO DE </w:t>
      </w:r>
      <w:r w:rsidR="0061180D">
        <w:rPr>
          <w:rFonts w:ascii="Arial" w:hAnsi="Arial" w:cs="Arial"/>
          <w:b/>
          <w:sz w:val="28"/>
          <w:szCs w:val="28"/>
        </w:rPr>
        <w:t>APELO</w:t>
      </w:r>
      <w:r>
        <w:rPr>
          <w:rFonts w:ascii="Arial" w:hAnsi="Arial" w:cs="Arial"/>
          <w:b/>
          <w:sz w:val="28"/>
          <w:szCs w:val="28"/>
        </w:rPr>
        <w:t xml:space="preserve"> Nº ____ / 202</w:t>
      </w:r>
      <w:r w:rsidR="00FE7F2D">
        <w:rPr>
          <w:rFonts w:ascii="Arial" w:hAnsi="Arial" w:cs="Arial"/>
          <w:b/>
          <w:sz w:val="28"/>
          <w:szCs w:val="28"/>
        </w:rPr>
        <w:t>5</w:t>
      </w:r>
    </w:p>
    <w:p w:rsidR="00004072" w:rsidP="00004072" w14:paraId="68F28F1E" w14:textId="5A034BE4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Apelo</w:t>
      </w:r>
      <w:r w:rsidR="00177DF2">
        <w:rPr>
          <w:rFonts w:ascii="Arial" w:hAnsi="Arial" w:cs="Arial"/>
          <w:bCs/>
          <w:sz w:val="24"/>
          <w:szCs w:val="24"/>
        </w:rPr>
        <w:t xml:space="preserve"> a</w:t>
      </w:r>
      <w:r>
        <w:rPr>
          <w:rFonts w:ascii="Arial" w:hAnsi="Arial" w:cs="Arial"/>
          <w:bCs/>
          <w:sz w:val="24"/>
          <w:szCs w:val="24"/>
        </w:rPr>
        <w:t>o Excelentíssimo</w:t>
      </w:r>
      <w:r w:rsidR="00FE7F2D">
        <w:rPr>
          <w:rFonts w:ascii="Arial" w:hAnsi="Arial" w:cs="Arial"/>
          <w:bCs/>
          <w:sz w:val="24"/>
          <w:szCs w:val="24"/>
        </w:rPr>
        <w:t xml:space="preserve"> Governador do Estado de São </w:t>
      </w:r>
      <w:r w:rsidR="00EF0264">
        <w:rPr>
          <w:rFonts w:ascii="Arial" w:hAnsi="Arial" w:cs="Arial"/>
          <w:bCs/>
          <w:sz w:val="24"/>
          <w:szCs w:val="24"/>
        </w:rPr>
        <w:t>Paulo Tarcísio</w:t>
      </w:r>
      <w:r w:rsidR="00FE7F2D">
        <w:rPr>
          <w:rFonts w:ascii="Arial" w:hAnsi="Arial" w:cs="Arial"/>
          <w:bCs/>
          <w:sz w:val="24"/>
          <w:szCs w:val="24"/>
        </w:rPr>
        <w:t xml:space="preserve"> Gomes de </w:t>
      </w:r>
      <w:r w:rsidR="00EF0264">
        <w:rPr>
          <w:rFonts w:ascii="Arial" w:hAnsi="Arial" w:cs="Arial"/>
          <w:bCs/>
          <w:sz w:val="24"/>
          <w:szCs w:val="24"/>
        </w:rPr>
        <w:t>Freitas</w:t>
      </w:r>
      <w:r w:rsidR="00FE7F2D">
        <w:rPr>
          <w:rFonts w:ascii="Arial" w:hAnsi="Arial" w:cs="Arial"/>
          <w:bCs/>
          <w:sz w:val="24"/>
          <w:szCs w:val="24"/>
        </w:rPr>
        <w:t xml:space="preserve"> </w:t>
      </w:r>
      <w:r w:rsidR="00F5419C">
        <w:rPr>
          <w:rFonts w:ascii="Arial" w:hAnsi="Arial" w:cs="Arial"/>
          <w:bCs/>
          <w:sz w:val="24"/>
          <w:szCs w:val="24"/>
        </w:rPr>
        <w:t xml:space="preserve">manifestando </w:t>
      </w:r>
      <w:r w:rsidR="00FE7F2D">
        <w:rPr>
          <w:rFonts w:ascii="Arial" w:hAnsi="Arial" w:cs="Arial"/>
          <w:bCs/>
          <w:sz w:val="24"/>
          <w:szCs w:val="24"/>
        </w:rPr>
        <w:t xml:space="preserve">profunda </w:t>
      </w:r>
      <w:r w:rsidRPr="00177DF2" w:rsidR="00FE7F2D">
        <w:rPr>
          <w:rFonts w:ascii="Arial" w:hAnsi="Arial" w:cs="Arial"/>
          <w:bCs/>
          <w:sz w:val="24"/>
          <w:szCs w:val="24"/>
        </w:rPr>
        <w:t xml:space="preserve">preocupação e posicionamento contrário à possível instalação de </w:t>
      </w:r>
      <w:r w:rsidR="00F5419C">
        <w:rPr>
          <w:rFonts w:ascii="Arial" w:hAnsi="Arial" w:cs="Arial"/>
          <w:bCs/>
          <w:sz w:val="24"/>
          <w:szCs w:val="24"/>
        </w:rPr>
        <w:t xml:space="preserve">mais </w:t>
      </w:r>
      <w:r w:rsidR="00EF0264">
        <w:rPr>
          <w:rFonts w:ascii="Arial" w:hAnsi="Arial" w:cs="Arial"/>
          <w:bCs/>
          <w:sz w:val="24"/>
          <w:szCs w:val="24"/>
        </w:rPr>
        <w:t>pontos de</w:t>
      </w:r>
      <w:r w:rsidRPr="00177DF2" w:rsidR="00FE7F2D">
        <w:rPr>
          <w:rFonts w:ascii="Arial" w:hAnsi="Arial" w:cs="Arial"/>
          <w:bCs/>
          <w:sz w:val="24"/>
          <w:szCs w:val="24"/>
        </w:rPr>
        <w:t xml:space="preserve"> pedágio na Região Metropolitana de Cam</w:t>
      </w:r>
      <w:r w:rsidR="00FE7F2D">
        <w:rPr>
          <w:rFonts w:ascii="Arial" w:hAnsi="Arial" w:cs="Arial"/>
          <w:bCs/>
          <w:sz w:val="24"/>
          <w:szCs w:val="24"/>
        </w:rPr>
        <w:t>pinas</w:t>
      </w:r>
      <w:r>
        <w:rPr>
          <w:rFonts w:ascii="Arial" w:hAnsi="Arial" w:cs="Arial"/>
          <w:bCs/>
          <w:sz w:val="24"/>
          <w:szCs w:val="24"/>
        </w:rPr>
        <w:t>.</w:t>
      </w:r>
    </w:p>
    <w:p w:rsidR="00004072" w:rsidP="00004072" w14:paraId="3C69630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177DF2" w:rsidP="00EF0264" w14:paraId="74DE2EE3" w14:textId="5125A381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EF0264" w:rsidRPr="00EF0264" w:rsidP="00EF0264" w14:paraId="58CFE4B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177DF2" w:rsidRPr="00177DF2" w:rsidP="00EF0264" w14:paraId="1382B521" w14:textId="130B893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77DF2">
        <w:rPr>
          <w:rFonts w:ascii="Arial" w:hAnsi="Arial" w:cs="Arial"/>
          <w:bCs/>
          <w:sz w:val="24"/>
          <w:szCs w:val="24"/>
        </w:rPr>
        <w:t>A Câmara Municipal de Sumaré, no uso de suas atribuições legais, manifesta, por meio desta Moção de Apelo, sua profunda preocupação e posicionamento contrário à possível instalação</w:t>
      </w:r>
      <w:r w:rsidR="00EF0264">
        <w:rPr>
          <w:rFonts w:ascii="Arial" w:hAnsi="Arial" w:cs="Arial"/>
          <w:bCs/>
          <w:sz w:val="24"/>
          <w:szCs w:val="24"/>
        </w:rPr>
        <w:t xml:space="preserve"> de</w:t>
      </w:r>
      <w:r w:rsidRPr="00177DF2">
        <w:rPr>
          <w:rFonts w:ascii="Arial" w:hAnsi="Arial" w:cs="Arial"/>
          <w:bCs/>
          <w:sz w:val="24"/>
          <w:szCs w:val="24"/>
        </w:rPr>
        <w:t xml:space="preserve"> </w:t>
      </w:r>
      <w:r w:rsidR="00655950">
        <w:rPr>
          <w:rFonts w:ascii="Arial" w:hAnsi="Arial" w:cs="Arial"/>
          <w:bCs/>
          <w:sz w:val="24"/>
          <w:szCs w:val="24"/>
        </w:rPr>
        <w:t xml:space="preserve">mais </w:t>
      </w:r>
      <w:r w:rsidRPr="00177DF2">
        <w:rPr>
          <w:rFonts w:ascii="Arial" w:hAnsi="Arial" w:cs="Arial"/>
          <w:bCs/>
          <w:sz w:val="24"/>
          <w:szCs w:val="24"/>
        </w:rPr>
        <w:t>pedágio</w:t>
      </w:r>
      <w:r w:rsidR="00655950">
        <w:rPr>
          <w:rFonts w:ascii="Arial" w:hAnsi="Arial" w:cs="Arial"/>
          <w:bCs/>
          <w:sz w:val="24"/>
          <w:szCs w:val="24"/>
        </w:rPr>
        <w:t>s</w:t>
      </w:r>
      <w:r w:rsidRPr="00177DF2">
        <w:rPr>
          <w:rFonts w:ascii="Arial" w:hAnsi="Arial" w:cs="Arial"/>
          <w:bCs/>
          <w:sz w:val="24"/>
          <w:szCs w:val="24"/>
        </w:rPr>
        <w:t xml:space="preserve"> na Região Metropolitana de Campinas, </w:t>
      </w:r>
      <w:r w:rsidR="00655950">
        <w:rPr>
          <w:rFonts w:ascii="Arial" w:hAnsi="Arial" w:cs="Arial"/>
          <w:bCs/>
          <w:sz w:val="24"/>
          <w:szCs w:val="24"/>
        </w:rPr>
        <w:t>em face do</w:t>
      </w:r>
      <w:r w:rsidR="002773BE">
        <w:rPr>
          <w:rFonts w:ascii="Arial" w:hAnsi="Arial" w:cs="Arial"/>
          <w:bCs/>
          <w:sz w:val="24"/>
          <w:szCs w:val="24"/>
        </w:rPr>
        <w:t xml:space="preserve"> término da concessão da Renovias em abril de 2026 e </w:t>
      </w:r>
      <w:r w:rsidR="0051664B">
        <w:rPr>
          <w:rFonts w:ascii="Arial" w:hAnsi="Arial" w:cs="Arial"/>
          <w:bCs/>
          <w:sz w:val="24"/>
          <w:szCs w:val="24"/>
        </w:rPr>
        <w:t xml:space="preserve">a implantação de um </w:t>
      </w:r>
      <w:r w:rsidR="002773BE">
        <w:rPr>
          <w:rFonts w:ascii="Arial" w:hAnsi="Arial" w:cs="Arial"/>
          <w:bCs/>
          <w:sz w:val="24"/>
          <w:szCs w:val="24"/>
        </w:rPr>
        <w:t>novo</w:t>
      </w:r>
      <w:r w:rsidR="00655950">
        <w:rPr>
          <w:rFonts w:ascii="Arial" w:hAnsi="Arial" w:cs="Arial"/>
          <w:bCs/>
          <w:sz w:val="24"/>
          <w:szCs w:val="24"/>
        </w:rPr>
        <w:t xml:space="preserve"> </w:t>
      </w:r>
      <w:r w:rsidR="00795B6E">
        <w:rPr>
          <w:rFonts w:ascii="Arial" w:hAnsi="Arial" w:cs="Arial"/>
          <w:bCs/>
          <w:sz w:val="24"/>
          <w:szCs w:val="24"/>
        </w:rPr>
        <w:t>plano de concessão de lotes rodoviários</w:t>
      </w:r>
      <w:r w:rsidR="001F1D5F">
        <w:rPr>
          <w:rFonts w:ascii="Arial" w:hAnsi="Arial" w:cs="Arial"/>
          <w:bCs/>
          <w:sz w:val="24"/>
          <w:szCs w:val="24"/>
        </w:rPr>
        <w:t>, o qual pretende</w:t>
      </w:r>
      <w:r w:rsidR="002773BE">
        <w:rPr>
          <w:rFonts w:ascii="Arial" w:hAnsi="Arial" w:cs="Arial"/>
          <w:bCs/>
          <w:sz w:val="24"/>
          <w:szCs w:val="24"/>
        </w:rPr>
        <w:t xml:space="preserve"> </w:t>
      </w:r>
      <w:r w:rsidR="001F1D5F">
        <w:rPr>
          <w:rFonts w:ascii="Arial" w:hAnsi="Arial" w:cs="Arial"/>
          <w:bCs/>
          <w:sz w:val="24"/>
          <w:szCs w:val="24"/>
        </w:rPr>
        <w:t>abrange</w:t>
      </w:r>
      <w:r w:rsidR="0051664B">
        <w:rPr>
          <w:rFonts w:ascii="Arial" w:hAnsi="Arial" w:cs="Arial"/>
          <w:bCs/>
          <w:sz w:val="24"/>
          <w:szCs w:val="24"/>
        </w:rPr>
        <w:t>r</w:t>
      </w:r>
      <w:r w:rsidR="001F1D5F">
        <w:rPr>
          <w:rFonts w:ascii="Arial" w:hAnsi="Arial" w:cs="Arial"/>
          <w:bCs/>
          <w:sz w:val="24"/>
          <w:szCs w:val="24"/>
        </w:rPr>
        <w:t xml:space="preserve"> um</w:t>
      </w:r>
      <w:r w:rsidR="002773BE">
        <w:rPr>
          <w:rFonts w:ascii="Arial" w:hAnsi="Arial" w:cs="Arial"/>
          <w:bCs/>
          <w:sz w:val="24"/>
          <w:szCs w:val="24"/>
        </w:rPr>
        <w:t xml:space="preserve"> trecho de 533</w:t>
      </w:r>
      <w:r w:rsidR="001F1D5F">
        <w:rPr>
          <w:rFonts w:ascii="Arial" w:hAnsi="Arial" w:cs="Arial"/>
          <w:bCs/>
          <w:sz w:val="24"/>
          <w:szCs w:val="24"/>
        </w:rPr>
        <w:t xml:space="preserve"> </w:t>
      </w:r>
      <w:r w:rsidR="002773BE">
        <w:rPr>
          <w:rFonts w:ascii="Arial" w:hAnsi="Arial" w:cs="Arial"/>
          <w:bCs/>
          <w:sz w:val="24"/>
          <w:szCs w:val="24"/>
        </w:rPr>
        <w:t>km no</w:t>
      </w:r>
      <w:r w:rsidR="00795B6E">
        <w:rPr>
          <w:rFonts w:ascii="Arial" w:hAnsi="Arial" w:cs="Arial"/>
          <w:bCs/>
          <w:sz w:val="24"/>
          <w:szCs w:val="24"/>
        </w:rPr>
        <w:t xml:space="preserve"> Circuito das Águas e </w:t>
      </w:r>
      <w:r w:rsidR="002773BE">
        <w:rPr>
          <w:rFonts w:ascii="Arial" w:hAnsi="Arial" w:cs="Arial"/>
          <w:bCs/>
          <w:sz w:val="24"/>
          <w:szCs w:val="24"/>
        </w:rPr>
        <w:t>outro trecho de 385</w:t>
      </w:r>
      <w:r w:rsidR="001F1D5F">
        <w:rPr>
          <w:rFonts w:ascii="Arial" w:hAnsi="Arial" w:cs="Arial"/>
          <w:bCs/>
          <w:sz w:val="24"/>
          <w:szCs w:val="24"/>
        </w:rPr>
        <w:t xml:space="preserve"> </w:t>
      </w:r>
      <w:r w:rsidR="002773BE">
        <w:rPr>
          <w:rFonts w:ascii="Arial" w:hAnsi="Arial" w:cs="Arial"/>
          <w:bCs/>
          <w:sz w:val="24"/>
          <w:szCs w:val="24"/>
        </w:rPr>
        <w:t xml:space="preserve">km </w:t>
      </w:r>
      <w:r w:rsidR="00CB42D2">
        <w:rPr>
          <w:rFonts w:ascii="Arial" w:hAnsi="Arial" w:cs="Arial"/>
          <w:bCs/>
          <w:sz w:val="24"/>
          <w:szCs w:val="24"/>
        </w:rPr>
        <w:t>na Rota Mogiana</w:t>
      </w:r>
      <w:r w:rsidR="001F1D5F">
        <w:rPr>
          <w:rFonts w:ascii="Arial" w:hAnsi="Arial" w:cs="Arial"/>
          <w:bCs/>
          <w:sz w:val="24"/>
          <w:szCs w:val="24"/>
        </w:rPr>
        <w:t>.</w:t>
      </w:r>
      <w:r w:rsidR="002F735F">
        <w:rPr>
          <w:rFonts w:ascii="Arial" w:hAnsi="Arial" w:cs="Arial"/>
          <w:bCs/>
          <w:sz w:val="24"/>
          <w:szCs w:val="24"/>
        </w:rPr>
        <w:t xml:space="preserve"> Esse plano tem sido noticiado pela mídia, em sites como a CBN e </w:t>
      </w:r>
      <w:r w:rsidR="003319FC">
        <w:rPr>
          <w:rFonts w:ascii="Arial" w:hAnsi="Arial" w:cs="Arial"/>
          <w:bCs/>
          <w:sz w:val="24"/>
          <w:szCs w:val="24"/>
        </w:rPr>
        <w:t>o Correio Popular, bem como mediante a ocorrência de audiências públicas que já foram realizadas nas cidades de Campinas, Mogi-Guaçu, Mococa, São João da Boa Vista, São Paulo, entre outras iniciativas</w:t>
      </w:r>
      <w:r w:rsidR="00D75241">
        <w:rPr>
          <w:rFonts w:ascii="Arial" w:hAnsi="Arial" w:cs="Arial"/>
          <w:bCs/>
          <w:sz w:val="24"/>
          <w:szCs w:val="24"/>
        </w:rPr>
        <w:t xml:space="preserve"> de diálogo com as partes interessadas.</w:t>
      </w:r>
    </w:p>
    <w:p w:rsidR="00177DF2" w:rsidRPr="00177DF2" w:rsidP="00EF0264" w14:paraId="6AD699F2" w14:textId="117E39B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entanto, a</w:t>
      </w:r>
      <w:r w:rsidRPr="00177DF2">
        <w:rPr>
          <w:rFonts w:ascii="Arial" w:hAnsi="Arial" w:cs="Arial"/>
          <w:bCs/>
          <w:sz w:val="24"/>
          <w:szCs w:val="24"/>
        </w:rPr>
        <w:t xml:space="preserve"> instalação </w:t>
      </w:r>
      <w:r w:rsidRPr="00177DF2" w:rsidR="00854393">
        <w:rPr>
          <w:rFonts w:ascii="Arial" w:hAnsi="Arial" w:cs="Arial"/>
          <w:bCs/>
          <w:sz w:val="24"/>
          <w:szCs w:val="24"/>
        </w:rPr>
        <w:t>de</w:t>
      </w:r>
      <w:r w:rsidR="00854393">
        <w:rPr>
          <w:rFonts w:ascii="Arial" w:hAnsi="Arial" w:cs="Arial"/>
          <w:bCs/>
          <w:sz w:val="24"/>
          <w:szCs w:val="24"/>
        </w:rPr>
        <w:t>sses</w:t>
      </w:r>
      <w:r w:rsidRPr="00177DF2" w:rsidR="00854393">
        <w:rPr>
          <w:rFonts w:ascii="Arial" w:hAnsi="Arial" w:cs="Arial"/>
          <w:bCs/>
          <w:sz w:val="24"/>
          <w:szCs w:val="24"/>
        </w:rPr>
        <w:t xml:space="preserve"> pedágios</w:t>
      </w:r>
      <w:r w:rsidRPr="00177DF2">
        <w:rPr>
          <w:rFonts w:ascii="Arial" w:hAnsi="Arial" w:cs="Arial"/>
          <w:bCs/>
          <w:sz w:val="24"/>
          <w:szCs w:val="24"/>
        </w:rPr>
        <w:t xml:space="preserve"> afetará a vida dos trabalhadores, estudantes, comerciantes e demais cidadãos que dependem dessas vias para deslocamento diário, impondo um ônus financeiro e dificultando o acesso a serviços essenciais. Além disso, poderá gerar impactos negativos para a economia local, aumentando os custos do transporte de mercadorias e prejudicando a competitividade das empresas da região.</w:t>
      </w:r>
    </w:p>
    <w:p w:rsidR="00177DF2" w:rsidRPr="00177DF2" w:rsidP="0001662E" w14:paraId="3FC7FC2B" w14:textId="14E8AB44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77DF2">
        <w:rPr>
          <w:rFonts w:ascii="Arial" w:hAnsi="Arial" w:cs="Arial"/>
          <w:bCs/>
          <w:sz w:val="24"/>
          <w:szCs w:val="24"/>
        </w:rPr>
        <w:t xml:space="preserve">Entendemos que a mobilidade urbana e rodoviária deve ser aprimorada com investimentos em infraestrutura, duplicação de vias e melhoria na segurança viária, </w:t>
      </w:r>
      <w:r w:rsidRPr="00177DF2">
        <w:rPr>
          <w:rFonts w:ascii="Arial" w:hAnsi="Arial" w:cs="Arial"/>
          <w:bCs/>
          <w:sz w:val="24"/>
          <w:szCs w:val="24"/>
        </w:rPr>
        <w:t>sem que isso represente um novo encargo à população. É fundamental que o Governo do Estado de São Paulo e os órgãos responsáveis busquem alternativas viáveis para a manutenção e melhoria das estradas sem a necessidade de um novo pedágio.</w:t>
      </w:r>
    </w:p>
    <w:p w:rsidR="002E2E4F" w:rsidRPr="002E2E4F" w:rsidP="002E60B6" w14:paraId="51430004" w14:textId="566B0B41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77DF2">
        <w:rPr>
          <w:rFonts w:ascii="Arial" w:hAnsi="Arial" w:cs="Arial"/>
          <w:bCs/>
          <w:sz w:val="24"/>
          <w:szCs w:val="24"/>
        </w:rPr>
        <w:t>Dessa forma, apelamos ao Excelentíssimo Governador do Estado de São Paulo, à Secretaria de Logística e Transportes e à Agência de Transporte do Estado de São Paulo (ARTESP) para que promovam um amplo diálogo com a população, lideranças políticas e setores produtivos antes de qualquer definição sobre a instalação d</w:t>
      </w:r>
      <w:r w:rsidR="002E60B6">
        <w:rPr>
          <w:rFonts w:ascii="Arial" w:hAnsi="Arial" w:cs="Arial"/>
          <w:bCs/>
          <w:sz w:val="24"/>
          <w:szCs w:val="24"/>
        </w:rPr>
        <w:t>e novas praças de</w:t>
      </w:r>
      <w:r w:rsidRPr="00177DF2">
        <w:rPr>
          <w:rFonts w:ascii="Arial" w:hAnsi="Arial" w:cs="Arial"/>
          <w:bCs/>
          <w:sz w:val="24"/>
          <w:szCs w:val="24"/>
        </w:rPr>
        <w:t xml:space="preserve"> pedágio</w:t>
      </w:r>
      <w:r w:rsidR="002E60B6">
        <w:rPr>
          <w:rFonts w:ascii="Arial" w:hAnsi="Arial" w:cs="Arial"/>
          <w:bCs/>
          <w:sz w:val="24"/>
          <w:szCs w:val="24"/>
        </w:rPr>
        <w:t xml:space="preserve">. </w:t>
      </w:r>
      <w:r w:rsidRPr="002E2E4F">
        <w:rPr>
          <w:rFonts w:ascii="Arial" w:hAnsi="Arial" w:cs="Arial"/>
          <w:bCs/>
          <w:sz w:val="24"/>
          <w:szCs w:val="24"/>
        </w:rPr>
        <w:t>A ampla participação popular e o engajamento de autoridades públicas são fundamentais em processos como este. Esses projetos impact</w:t>
      </w:r>
      <w:r w:rsidR="002E60B6">
        <w:rPr>
          <w:rFonts w:ascii="Arial" w:hAnsi="Arial" w:cs="Arial"/>
          <w:bCs/>
          <w:sz w:val="24"/>
          <w:szCs w:val="24"/>
        </w:rPr>
        <w:t>am</w:t>
      </w:r>
      <w:r w:rsidRPr="002E2E4F">
        <w:rPr>
          <w:rFonts w:ascii="Arial" w:hAnsi="Arial" w:cs="Arial"/>
          <w:bCs/>
          <w:sz w:val="24"/>
          <w:szCs w:val="24"/>
        </w:rPr>
        <w:t xml:space="preserve"> diretamente a vida dos moradores e o desenvolvimento econômico das cidades envolvidas, então é essencial que a população e as lideranças locais tenham voz ativa</w:t>
      </w:r>
      <w:r w:rsidR="002E60B6">
        <w:rPr>
          <w:rFonts w:ascii="Arial" w:hAnsi="Arial" w:cs="Arial"/>
          <w:bCs/>
          <w:sz w:val="24"/>
          <w:szCs w:val="24"/>
        </w:rPr>
        <w:t xml:space="preserve"> e amplo acesso aos canais de comunicação para que manifestem suas contribuições</w:t>
      </w:r>
      <w:r w:rsidRPr="002E2E4F">
        <w:rPr>
          <w:rFonts w:ascii="Arial" w:hAnsi="Arial" w:cs="Arial"/>
          <w:bCs/>
          <w:sz w:val="24"/>
          <w:szCs w:val="24"/>
        </w:rPr>
        <w:t>.</w:t>
      </w:r>
    </w:p>
    <w:p w:rsidR="002E2E4F" w:rsidRPr="00177DF2" w:rsidP="002E2E4F" w14:paraId="645CA757" w14:textId="0F0F6DA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crucial que</w:t>
      </w:r>
      <w:r w:rsidR="00D2081C">
        <w:rPr>
          <w:rFonts w:ascii="Arial" w:hAnsi="Arial" w:cs="Arial"/>
          <w:bCs/>
          <w:sz w:val="24"/>
          <w:szCs w:val="24"/>
        </w:rPr>
        <w:t>, nesta oportunidade prévia à realização dessa nova concessão,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Pr="002E2E4F">
        <w:rPr>
          <w:rFonts w:ascii="Arial" w:hAnsi="Arial" w:cs="Arial"/>
          <w:bCs/>
          <w:sz w:val="24"/>
          <w:szCs w:val="24"/>
        </w:rPr>
        <w:t>s prefeitos, vereadores e outras lideranças exi</w:t>
      </w:r>
      <w:r>
        <w:rPr>
          <w:rFonts w:ascii="Arial" w:hAnsi="Arial" w:cs="Arial"/>
          <w:bCs/>
          <w:sz w:val="24"/>
          <w:szCs w:val="24"/>
        </w:rPr>
        <w:t xml:space="preserve">jam </w:t>
      </w:r>
      <w:r w:rsidRPr="002E2E4F">
        <w:rPr>
          <w:rFonts w:ascii="Arial" w:hAnsi="Arial" w:cs="Arial"/>
          <w:bCs/>
          <w:sz w:val="24"/>
          <w:szCs w:val="24"/>
        </w:rPr>
        <w:t>compromissos que assegurem que os projetos sejam implementados de maneira a não onerar desnecessariamente os cidadãos, o comércio e a indústria local.</w:t>
      </w:r>
    </w:p>
    <w:p w:rsidR="00177DF2" w:rsidRPr="00177DF2" w:rsidP="00177DF2" w14:paraId="39558ADA" w14:textId="6C45D909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77DF2">
        <w:rPr>
          <w:rFonts w:ascii="Arial" w:hAnsi="Arial" w:cs="Arial"/>
          <w:bCs/>
          <w:sz w:val="24"/>
          <w:szCs w:val="24"/>
        </w:rPr>
        <w:t xml:space="preserve">Que esta Moção seja encaminhada ao Governo do Estado de São Paulo, à Secretaria de Logística e Transportes, à ARTESP, à Assembleia Legislativa do Estado de São Paulo e às Prefeituras </w:t>
      </w:r>
      <w:r w:rsidR="00A73396">
        <w:rPr>
          <w:rFonts w:ascii="Arial" w:hAnsi="Arial" w:cs="Arial"/>
          <w:bCs/>
          <w:sz w:val="24"/>
          <w:szCs w:val="24"/>
        </w:rPr>
        <w:t xml:space="preserve">e Câmaras </w:t>
      </w:r>
      <w:r w:rsidRPr="00177DF2">
        <w:rPr>
          <w:rFonts w:ascii="Arial" w:hAnsi="Arial" w:cs="Arial"/>
          <w:bCs/>
          <w:sz w:val="24"/>
          <w:szCs w:val="24"/>
        </w:rPr>
        <w:t>Municipais da região.</w:t>
      </w:r>
      <w:r w:rsidR="00C90213">
        <w:rPr>
          <w:rFonts w:ascii="Arial" w:hAnsi="Arial" w:cs="Arial"/>
          <w:bCs/>
          <w:sz w:val="24"/>
          <w:szCs w:val="24"/>
        </w:rPr>
        <w:t>’</w:t>
      </w:r>
    </w:p>
    <w:p w:rsidR="00177DF2" w:rsidRPr="00177DF2" w:rsidP="00177DF2" w14:paraId="21BCAEC1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854393" w:rsidRPr="00854393" w:rsidP="00C90213" w14:paraId="009D7B80" w14:textId="61DC97A7">
      <w:pPr>
        <w:spacing w:before="240" w:after="24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25 de março</w:t>
      </w:r>
      <w:r w:rsidRPr="00177DF2" w:rsidR="00177DF2">
        <w:rPr>
          <w:rFonts w:ascii="Arial" w:hAnsi="Arial" w:cs="Arial"/>
          <w:bCs/>
          <w:sz w:val="24"/>
          <w:szCs w:val="24"/>
        </w:rPr>
        <w:t xml:space="preserve"> de 2025</w:t>
      </w:r>
      <w:r>
        <w:rPr>
          <w:rFonts w:ascii="Arial" w:hAnsi="Arial" w:cs="Arial"/>
          <w:bCs/>
          <w:sz w:val="24"/>
          <w:szCs w:val="24"/>
        </w:rPr>
        <w:t>.</w:t>
      </w:r>
    </w:p>
    <w:p w:rsidR="00854393" w:rsidP="00854393" w14:paraId="3497982B" w14:textId="584B3424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327025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2084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583" w:rsidRPr="00D23AC2" w:rsidP="00854393" w14:paraId="127BF89C" w14:textId="278FF23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854393" w:rsidRPr="00B00B92" w:rsidP="00854393" w14:paraId="36B58C14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854393" w:rsidP="00854393" w14:paraId="6DCBB42A" w14:textId="006E4F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(Geraldo Medeiros – PT)</w:t>
      </w:r>
    </w:p>
    <w:p w:rsidR="00854393" w:rsidP="00854393" w14:paraId="3ACBB023" w14:textId="77777777">
      <w:pPr>
        <w:jc w:val="center"/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77DF2" w:rsidP="00004072" w14:paraId="12FDBE28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sectPr w:rsidSect="000040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4A1" w14:paraId="7BF40D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C24A1" w14:paraId="185A8ACA" w14:textId="25D7AA45"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-330201</wp:posOffset>
              </wp:positionH>
              <wp:positionV relativeFrom="paragraph">
                <wp:posOffset>114300</wp:posOffset>
              </wp:positionV>
              <wp:extent cx="0" cy="12700"/>
              <wp:effectExtent l="0" t="0" r="19050" b="6350"/>
              <wp:wrapNone/>
              <wp:docPr id="2088793382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0" cy="127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2055" type="#_x0000_t32" style="width:0;height:1pt;margin-top:9pt;margin-left:-26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CC24A1" w14:paraId="648B305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4A1" w14:paraId="70F5C63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4A1" w14:paraId="4965850F" w14:textId="653C4D9D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964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393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-863600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2013453508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C24A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;margin-left:-68pt;mso-wrap-distance-left:0;mso-wrap-distance-right:0;position:absolute;z-index:-251656192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C24A1" w14:paraId="7FDECC3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72"/>
    <w:rsid w:val="00004072"/>
    <w:rsid w:val="0001662E"/>
    <w:rsid w:val="00177DF2"/>
    <w:rsid w:val="001A1E90"/>
    <w:rsid w:val="001F1D5F"/>
    <w:rsid w:val="002773BE"/>
    <w:rsid w:val="002E2E4F"/>
    <w:rsid w:val="002E60B6"/>
    <w:rsid w:val="002F735F"/>
    <w:rsid w:val="003319FC"/>
    <w:rsid w:val="003355C3"/>
    <w:rsid w:val="003B298C"/>
    <w:rsid w:val="004B53D3"/>
    <w:rsid w:val="0051664B"/>
    <w:rsid w:val="005A2C2A"/>
    <w:rsid w:val="0061180D"/>
    <w:rsid w:val="00655950"/>
    <w:rsid w:val="006F0926"/>
    <w:rsid w:val="00713D75"/>
    <w:rsid w:val="00795B6E"/>
    <w:rsid w:val="007C7737"/>
    <w:rsid w:val="00854393"/>
    <w:rsid w:val="008C2E32"/>
    <w:rsid w:val="00A73396"/>
    <w:rsid w:val="00AE14F9"/>
    <w:rsid w:val="00B00B92"/>
    <w:rsid w:val="00B34C44"/>
    <w:rsid w:val="00B750A6"/>
    <w:rsid w:val="00C2036D"/>
    <w:rsid w:val="00C90213"/>
    <w:rsid w:val="00CB42D2"/>
    <w:rsid w:val="00CC24A1"/>
    <w:rsid w:val="00D2081C"/>
    <w:rsid w:val="00D23AC2"/>
    <w:rsid w:val="00D57DF3"/>
    <w:rsid w:val="00D75241"/>
    <w:rsid w:val="00DC54AC"/>
    <w:rsid w:val="00DE1583"/>
    <w:rsid w:val="00EF0264"/>
    <w:rsid w:val="00F5419C"/>
    <w:rsid w:val="00FE7F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816C1A-B953-4FAD-BC51-AC36124C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072"/>
    <w:rPr>
      <w:rFonts w:ascii="Calibri" w:eastAsia="Calibri" w:hAnsi="Calibri" w:cs="Calibri"/>
      <w:kern w:val="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00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0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04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0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04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0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0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0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0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04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04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04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040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040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040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040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040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0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0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0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0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0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0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0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04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04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7F2D"/>
    <w:pPr>
      <w:spacing w:after="0" w:line="240" w:lineRule="auto"/>
    </w:pPr>
    <w:rPr>
      <w:kern w:val="0"/>
    </w:rPr>
  </w:style>
  <w:style w:type="character" w:styleId="Strong">
    <w:name w:val="Strong"/>
    <w:basedOn w:val="DefaultParagraphFont"/>
    <w:uiPriority w:val="22"/>
    <w:qFormat/>
    <w:rsid w:val="00FE7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EC7F9E-D277-4FA7-8FB7-D089C61FB303}">
  <we:reference id="wa200004098" version="1.0.0.0" store="pt-BR" storeType="omex"/>
  <we:alternateReferences>
    <we:reference id="wa200004098" version="1.0.0.0" store="WA200004098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2659-43E7-4B1E-AF81-515F5B71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27</cp:revision>
  <dcterms:created xsi:type="dcterms:W3CDTF">2025-03-24T12:18:00Z</dcterms:created>
  <dcterms:modified xsi:type="dcterms:W3CDTF">2025-03-24T14:41:00Z</dcterms:modified>
</cp:coreProperties>
</file>