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4E7B19E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41306">
        <w:rPr>
          <w:sz w:val="28"/>
          <w:szCs w:val="28"/>
        </w:rPr>
        <w:t xml:space="preserve"> </w:t>
      </w:r>
      <w:r w:rsidR="00DE1038">
        <w:rPr>
          <w:sz w:val="28"/>
          <w:szCs w:val="28"/>
        </w:rPr>
        <w:t xml:space="preserve">manutenção em boca de lobo na Rua Sebastião de Carvalho, 175 </w:t>
      </w:r>
      <w:r w:rsidR="00BB609E">
        <w:rPr>
          <w:sz w:val="28"/>
          <w:szCs w:val="28"/>
        </w:rPr>
        <w:t>– Jardim Denadai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5773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E6ED1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8675F"/>
    <w:rsid w:val="00AA1CE7"/>
    <w:rsid w:val="00AB0480"/>
    <w:rsid w:val="00AB0734"/>
    <w:rsid w:val="00AB105E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038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1306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2025-03-24T13:52:00Z</cp:lastPrinted>
  <dcterms:created xsi:type="dcterms:W3CDTF">2025-03-24T13:54:00Z</dcterms:created>
  <dcterms:modified xsi:type="dcterms:W3CDTF">2025-03-24T13:54:00Z</dcterms:modified>
</cp:coreProperties>
</file>