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49D879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pintura de solo no cruzamento da Rua Edson Nunes dos Santos com a Rua </w:t>
      </w:r>
      <w:r w:rsidR="00A8675F">
        <w:rPr>
          <w:sz w:val="28"/>
          <w:szCs w:val="28"/>
        </w:rPr>
        <w:t>Filomeno Gonçalves de Souza</w:t>
      </w:r>
      <w:r w:rsidR="00F41306">
        <w:rPr>
          <w:sz w:val="28"/>
          <w:szCs w:val="28"/>
        </w:rPr>
        <w:t xml:space="preserve"> </w:t>
      </w:r>
      <w:r w:rsidR="00BB609E">
        <w:rPr>
          <w:sz w:val="28"/>
          <w:szCs w:val="28"/>
        </w:rPr>
        <w:t>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774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44D40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2025-03-24T13:49:00Z</cp:lastPrinted>
  <dcterms:created xsi:type="dcterms:W3CDTF">2025-03-24T13:50:00Z</dcterms:created>
  <dcterms:modified xsi:type="dcterms:W3CDTF">2025-03-24T13:50:00Z</dcterms:modified>
</cp:coreProperties>
</file>