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D6D" w:rsidRPr="00A76D6D" w:rsidRDefault="00A76D6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</w:p>
    <w:p w:rsidR="009F0E57" w:rsidRDefault="009F0E57" w:rsidP="009F0E57">
      <w:pPr>
        <w:spacing w:line="240" w:lineRule="auto"/>
        <w:ind w:left="2832"/>
        <w:rPr>
          <w:rFonts w:ascii="Arial" w:hAnsi="Arial" w:cs="Arial"/>
          <w:b/>
          <w:bCs/>
        </w:rPr>
      </w:pPr>
    </w:p>
    <w:p w:rsidR="009F0E57" w:rsidRDefault="004409CB" w:rsidP="009F0E57">
      <w:pPr>
        <w:spacing w:line="240" w:lineRule="auto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Substitutivo Total ao Projeto de lei 92 de 10 de </w:t>
      </w:r>
      <w:proofErr w:type="gramStart"/>
      <w:r>
        <w:rPr>
          <w:rFonts w:ascii="Arial" w:hAnsi="Arial" w:cs="Arial"/>
          <w:b/>
          <w:bCs/>
        </w:rPr>
        <w:t>Março</w:t>
      </w:r>
      <w:proofErr w:type="gramEnd"/>
      <w:r>
        <w:rPr>
          <w:rFonts w:ascii="Arial" w:hAnsi="Arial" w:cs="Arial"/>
          <w:b/>
          <w:bCs/>
        </w:rPr>
        <w:t xml:space="preserve"> de 2021</w:t>
      </w:r>
    </w:p>
    <w:p w:rsidR="009F0E57" w:rsidRDefault="004409CB" w:rsidP="009F0E57">
      <w:pPr>
        <w:spacing w:line="240" w:lineRule="auto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“Dispõe sobre </w:t>
      </w:r>
      <w:proofErr w:type="gramStart"/>
      <w:r>
        <w:rPr>
          <w:rFonts w:ascii="Arial" w:hAnsi="Arial" w:cs="Arial"/>
          <w:b/>
          <w:bCs/>
        </w:rPr>
        <w:t>a  isenção</w:t>
      </w:r>
      <w:proofErr w:type="gramEnd"/>
      <w:r>
        <w:rPr>
          <w:rFonts w:ascii="Arial" w:hAnsi="Arial" w:cs="Arial"/>
          <w:b/>
          <w:bCs/>
        </w:rPr>
        <w:t xml:space="preserve"> de IPTU (Imposto Predial Territorial Urbano) ao imóvel que seja de propriedade e residência do contribuinte, cônjuge e/ou filhos dos mesmos, que </w:t>
      </w:r>
      <w:r>
        <w:rPr>
          <w:rFonts w:ascii="Arial" w:hAnsi="Arial" w:cs="Arial"/>
          <w:b/>
          <w:bCs/>
        </w:rPr>
        <w:t>comprovadamente sejam portadores de TEA (transtorno de espectros Autista).”</w:t>
      </w:r>
    </w:p>
    <w:p w:rsidR="009F0E57" w:rsidRDefault="009F0E57" w:rsidP="009F0E57">
      <w:pPr>
        <w:spacing w:line="240" w:lineRule="auto"/>
        <w:rPr>
          <w:rFonts w:ascii="Arial" w:hAnsi="Arial" w:cs="Arial"/>
        </w:rPr>
      </w:pPr>
    </w:p>
    <w:p w:rsidR="009F0E57" w:rsidRDefault="009F0E57" w:rsidP="009F0E57">
      <w:pPr>
        <w:spacing w:line="240" w:lineRule="auto"/>
        <w:rPr>
          <w:rFonts w:ascii="Arial" w:hAnsi="Arial" w:cs="Arial"/>
        </w:rPr>
      </w:pP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Faço saber, que a Câmara Municipal aprovou e eu sanciono e promulgo a seguinte Lei: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1º - Fica o poder executivo autorizado a conceder isenção de IPTU (Imposto Predial Territ</w:t>
      </w:r>
      <w:r>
        <w:rPr>
          <w:rFonts w:ascii="Arial" w:hAnsi="Arial" w:cs="Arial"/>
        </w:rPr>
        <w:t>orial Urbano) ao imóvel que seja de propriedade e residência do contribuinte, cônjuge e/ou filhos dos mesmos que comprovadamente sejam portadores de TEA (transtorno de espectros Autista).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$ 1º A isenção de que trata o artigo 1º será concedida somente para </w:t>
      </w:r>
      <w:r>
        <w:rPr>
          <w:rFonts w:ascii="Arial" w:hAnsi="Arial" w:cs="Arial"/>
        </w:rPr>
        <w:t>um único imóvel do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qual o portador de TEA (transtorno de espectros Autista seja proprietário/dependente ou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responsável pelo recolhimento dos tributos municipais e que seja utilizado exclusivamente como sua residência e de sua família, independentemente do </w:t>
      </w:r>
      <w:r>
        <w:rPr>
          <w:rFonts w:ascii="Arial" w:hAnsi="Arial" w:cs="Arial"/>
        </w:rPr>
        <w:t>tamanho do referido imóvel.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$ 2º Entendem-se por TEA (transtorno de espectros Autista) para efeito desta Lei,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CONFORME LEI Nº 12.764, DE 27 DE DEZEMBRODE 2012.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2º - Para ter direito a isenção, o requerente deve apresentar cópias dos seguintes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document</w:t>
      </w:r>
      <w:r>
        <w:rPr>
          <w:rFonts w:ascii="Arial" w:hAnsi="Arial" w:cs="Arial"/>
        </w:rPr>
        <w:t>os: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|- documento hábil comprobatório de que, sendo portador da doença, é o proprietário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 imóvel no qual reside juntamente com sua família: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|| - quando o imóvel for alugado, contrato de locação no qual conste o requerente como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principal locatário: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III - d</w:t>
      </w:r>
      <w:r>
        <w:rPr>
          <w:rFonts w:ascii="Arial" w:hAnsi="Arial" w:cs="Arial"/>
        </w:rPr>
        <w:t>ocumento de identificação do requerente (Cédula de Identidade (RG) e/ou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Carteira de Trabalho e Previdência Social (CTPS) e. quando o dependente do proprietário for o portador da doença, juntar documento hábil a fim de se comprovar o vínculo de dependência </w:t>
      </w:r>
      <w:r>
        <w:rPr>
          <w:rFonts w:ascii="Arial" w:hAnsi="Arial" w:cs="Arial"/>
        </w:rPr>
        <w:t>(cópia da certidão de nascimento/casamento e/ou cópia da declaração de imposto de renda):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IV - Documento de identificação do requerente: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- Cadastro de Pessoa Física (CPF):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 - Atestado médico fornecido pelo médico que acompanha o tratamento, contendo: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a) Diagnóstico expressivo da doença</w:t>
      </w:r>
      <w:r w:rsidR="00EF04F4">
        <w:rPr>
          <w:rFonts w:ascii="Arial" w:hAnsi="Arial" w:cs="Arial"/>
        </w:rPr>
        <w:t xml:space="preserve"> (laudo Médico)</w:t>
      </w:r>
      <w:r>
        <w:rPr>
          <w:rFonts w:ascii="Arial" w:hAnsi="Arial" w:cs="Arial"/>
        </w:rPr>
        <w:t>: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Estágio clínico atual: 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Classificação Internacional da Doença (CID): 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3º - A isenção do Imposto Predial e Territorial Urbano (IPTU) não desobriga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4º - Os benefícios de que trata a presente</w:t>
      </w:r>
      <w:r>
        <w:rPr>
          <w:rFonts w:ascii="Arial" w:hAnsi="Arial" w:cs="Arial"/>
        </w:rPr>
        <w:t xml:space="preserve"> Lei, quando concedidos, serão válidos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por 1 (um) ano, após o que deverá ser novamente requerido, nas mesmas condições já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especificadas, para um novo período de 1 (um) ano e assim sucessivamente sem limite, e cessará quando deixar de ser requerido.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5º</w:t>
      </w:r>
      <w:r>
        <w:rPr>
          <w:rFonts w:ascii="Arial" w:hAnsi="Arial" w:cs="Arial"/>
        </w:rPr>
        <w:t xml:space="preserve"> - As despesas decorrentes da execução desta lei correrão por conta das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dotações orçamentarias, suplementadas se necessário.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6º - O Poder Executivo regulamentará esta lei no prazo de 90 (noventa)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dias contados da data de sua publicação.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Art. 7º - Esta</w:t>
      </w:r>
      <w:r>
        <w:rPr>
          <w:rFonts w:ascii="Arial" w:hAnsi="Arial" w:cs="Arial"/>
        </w:rPr>
        <w:t xml:space="preserve"> lei entra em vigor na data de sua publicação, revogadas as disposições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 contrário.</w:t>
      </w:r>
    </w:p>
    <w:p w:rsidR="009F0E57" w:rsidRDefault="004409CB" w:rsidP="009F0E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09 </w:t>
      </w:r>
      <w:proofErr w:type="gramStart"/>
      <w:r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2021</w:t>
      </w:r>
    </w:p>
    <w:p w:rsidR="009F0E57" w:rsidRDefault="009F0E57" w:rsidP="009F0E57">
      <w:pPr>
        <w:spacing w:line="240" w:lineRule="auto"/>
        <w:rPr>
          <w:rFonts w:ascii="Arial" w:hAnsi="Arial" w:cs="Arial"/>
        </w:rPr>
      </w:pPr>
    </w:p>
    <w:p w:rsidR="009F0E57" w:rsidRDefault="009F0E57" w:rsidP="009F0E57">
      <w:pPr>
        <w:spacing w:line="240" w:lineRule="auto"/>
        <w:rPr>
          <w:rFonts w:ascii="Arial" w:hAnsi="Arial" w:cs="Arial"/>
        </w:rPr>
      </w:pPr>
    </w:p>
    <w:p w:rsidR="009F0E57" w:rsidRDefault="009F0E57" w:rsidP="009F0E57">
      <w:pPr>
        <w:spacing w:line="240" w:lineRule="auto"/>
        <w:rPr>
          <w:rFonts w:ascii="Arial" w:hAnsi="Arial" w:cs="Arial"/>
        </w:rPr>
      </w:pPr>
    </w:p>
    <w:p w:rsidR="009F0E57" w:rsidRDefault="004409CB" w:rsidP="009F0E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6495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3717" w:rsidRDefault="00B0371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3717" w:rsidRDefault="00B0371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3717" w:rsidRDefault="00B0371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3717" w:rsidRDefault="00B0371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4409CB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JUSTIFICATIVA</w:t>
      </w:r>
    </w:p>
    <w:p w:rsidR="009F0E57" w:rsidRDefault="009F0E57" w:rsidP="009F0E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Uma em cada 160 crianças tem transtorno do espectro autista (TEA).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Os transtornos do espectro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autista começam na infância e tendem a persistir na adolescência e na idade adulta.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Embora algumas pessoas com transtorno do espectro autista possam viver de forma independente, outras têm graves incapacidades e necessitam de cuidados e apoio ao longo da v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ida.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As intervenções psicossociais baseadas em evidências, como o tratamento comportamental e os programas de treinamento de habilidades para os pais, podem reduzir as dificuldades de comunicação e comportamento social, com impacto positivo no bem-estar e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qualidade de vida das pessoas com TEA e seus cuidadores.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Inúmeras são necessidades de cuidados de saúde das pessoas com TEA são complexas e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requerem uma gama de serviços integrados, incluindo promoção da saúde, cuidados,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serviços de reabilitação e colabora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ção com outros setores, tais como os da educação,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emprego e social.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As intervenções para as pessoas com TEA e outros problemas de desenvolvimento precisam ser acompanhadas por ações mais amplas, tornando seus ambientes físicos, sociais e atitudinais mais a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cessíveis, inclusivos e de apoio.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Os TEA muitas vezes impõem uma carga emocional e econômica significativa sobre as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pessoas e suas famílias. Cuidar de crianças em condições mais graves pode ser exigente,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especialmente onde o acesso aos serviços e apoio são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inadequados. Portanto, o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empoderamento dos cuidadores é cada vez mais reconhecido como um componente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fundamental das intervenções de cuidados para crianças nessas condições.</w:t>
      </w: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Na propositura apresentada esta isenção seria de grande ajuda pois um gasto a men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os no orçamento família, auxiliaria em outras gastos com terapias</w:t>
      </w:r>
    </w:p>
    <w:p w:rsidR="009F0E57" w:rsidRDefault="009F0E57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Diante deste exposto peço aos nobres pares a aprovação desta propositura</w:t>
      </w:r>
    </w:p>
    <w:p w:rsidR="009F0E57" w:rsidRDefault="009F0E57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F0E57" w:rsidRDefault="004409CB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378460</wp:posOffset>
            </wp:positionV>
            <wp:extent cx="1567815" cy="1202690"/>
            <wp:effectExtent l="0" t="0" r="0" b="0"/>
            <wp:wrapNone/>
            <wp:docPr id="6372602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6101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das sessões 09 de </w:t>
      </w:r>
      <w:proofErr w:type="gramStart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Março</w:t>
      </w:r>
      <w:proofErr w:type="gramEnd"/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2021</w:t>
      </w:r>
    </w:p>
    <w:p w:rsidR="009F0E57" w:rsidRDefault="009F0E57" w:rsidP="009F0E5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211ADD" w:rsidRDefault="00211ADD" w:rsidP="009F0E57">
      <w:pPr>
        <w:ind w:left="212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A76D6D">
      <w:headerReference w:type="default" r:id="rId9"/>
      <w:footerReference w:type="default" r:id="rId10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CB" w:rsidRDefault="004409CB">
      <w:pPr>
        <w:spacing w:after="0" w:line="240" w:lineRule="auto"/>
      </w:pPr>
      <w:r>
        <w:separator/>
      </w:r>
    </w:p>
  </w:endnote>
  <w:endnote w:type="continuationSeparator" w:id="0">
    <w:p w:rsidR="004409CB" w:rsidRDefault="0044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4409CB">
    <w:pPr>
      <w:pStyle w:val="Rodap"/>
    </w:pPr>
    <w:r>
      <w:t>________________________________________________________________________________</w:t>
    </w:r>
  </w:p>
  <w:p w:rsidR="00903E63" w:rsidRPr="00903E63" w:rsidRDefault="004409C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CB" w:rsidRDefault="004409CB">
      <w:pPr>
        <w:spacing w:after="0" w:line="240" w:lineRule="auto"/>
      </w:pPr>
      <w:r>
        <w:separator/>
      </w:r>
    </w:p>
  </w:footnote>
  <w:footnote w:type="continuationSeparator" w:id="0">
    <w:p w:rsidR="004409CB" w:rsidRDefault="0044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4409C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4409CB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4409C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4409C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F74D21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02C454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AA6630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A426D5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AF8B94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9FA74E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2907B2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742022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D2CCB1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2E00C9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3D2C9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8005E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8A669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74662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6E99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372529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CBA96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1E738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39FCC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DCD0F2" w:tentative="1">
      <w:start w:val="1"/>
      <w:numFmt w:val="lowerLetter"/>
      <w:lvlText w:val="%2."/>
      <w:lvlJc w:val="left"/>
      <w:pPr>
        <w:ind w:left="1440" w:hanging="360"/>
      </w:pPr>
    </w:lvl>
    <w:lvl w:ilvl="2" w:tplc="571AD252" w:tentative="1">
      <w:start w:val="1"/>
      <w:numFmt w:val="lowerRoman"/>
      <w:lvlText w:val="%3."/>
      <w:lvlJc w:val="right"/>
      <w:pPr>
        <w:ind w:left="2160" w:hanging="180"/>
      </w:pPr>
    </w:lvl>
    <w:lvl w:ilvl="3" w:tplc="0A825C9A" w:tentative="1">
      <w:start w:val="1"/>
      <w:numFmt w:val="decimal"/>
      <w:lvlText w:val="%4."/>
      <w:lvlJc w:val="left"/>
      <w:pPr>
        <w:ind w:left="2880" w:hanging="360"/>
      </w:pPr>
    </w:lvl>
    <w:lvl w:ilvl="4" w:tplc="EB82726C" w:tentative="1">
      <w:start w:val="1"/>
      <w:numFmt w:val="lowerLetter"/>
      <w:lvlText w:val="%5."/>
      <w:lvlJc w:val="left"/>
      <w:pPr>
        <w:ind w:left="3600" w:hanging="360"/>
      </w:pPr>
    </w:lvl>
    <w:lvl w:ilvl="5" w:tplc="291C69BE" w:tentative="1">
      <w:start w:val="1"/>
      <w:numFmt w:val="lowerRoman"/>
      <w:lvlText w:val="%6."/>
      <w:lvlJc w:val="right"/>
      <w:pPr>
        <w:ind w:left="4320" w:hanging="180"/>
      </w:pPr>
    </w:lvl>
    <w:lvl w:ilvl="6" w:tplc="25767336" w:tentative="1">
      <w:start w:val="1"/>
      <w:numFmt w:val="decimal"/>
      <w:lvlText w:val="%7."/>
      <w:lvlJc w:val="left"/>
      <w:pPr>
        <w:ind w:left="5040" w:hanging="360"/>
      </w:pPr>
    </w:lvl>
    <w:lvl w:ilvl="7" w:tplc="574A153C" w:tentative="1">
      <w:start w:val="1"/>
      <w:numFmt w:val="lowerLetter"/>
      <w:lvlText w:val="%8."/>
      <w:lvlJc w:val="left"/>
      <w:pPr>
        <w:ind w:left="5760" w:hanging="360"/>
      </w:pPr>
    </w:lvl>
    <w:lvl w:ilvl="8" w:tplc="F2B82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CD9C920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7A454E8" w:tentative="1">
      <w:start w:val="1"/>
      <w:numFmt w:val="lowerLetter"/>
      <w:lvlText w:val="%2."/>
      <w:lvlJc w:val="left"/>
      <w:pPr>
        <w:ind w:left="2490" w:hanging="360"/>
      </w:pPr>
    </w:lvl>
    <w:lvl w:ilvl="2" w:tplc="C7CC92E0" w:tentative="1">
      <w:start w:val="1"/>
      <w:numFmt w:val="lowerRoman"/>
      <w:lvlText w:val="%3."/>
      <w:lvlJc w:val="right"/>
      <w:pPr>
        <w:ind w:left="3210" w:hanging="180"/>
      </w:pPr>
    </w:lvl>
    <w:lvl w:ilvl="3" w:tplc="2306F308" w:tentative="1">
      <w:start w:val="1"/>
      <w:numFmt w:val="decimal"/>
      <w:lvlText w:val="%4."/>
      <w:lvlJc w:val="left"/>
      <w:pPr>
        <w:ind w:left="3930" w:hanging="360"/>
      </w:pPr>
    </w:lvl>
    <w:lvl w:ilvl="4" w:tplc="0CCA20CC" w:tentative="1">
      <w:start w:val="1"/>
      <w:numFmt w:val="lowerLetter"/>
      <w:lvlText w:val="%5."/>
      <w:lvlJc w:val="left"/>
      <w:pPr>
        <w:ind w:left="4650" w:hanging="360"/>
      </w:pPr>
    </w:lvl>
    <w:lvl w:ilvl="5" w:tplc="B8426AAE" w:tentative="1">
      <w:start w:val="1"/>
      <w:numFmt w:val="lowerRoman"/>
      <w:lvlText w:val="%6."/>
      <w:lvlJc w:val="right"/>
      <w:pPr>
        <w:ind w:left="5370" w:hanging="180"/>
      </w:pPr>
    </w:lvl>
    <w:lvl w:ilvl="6" w:tplc="EFE27528" w:tentative="1">
      <w:start w:val="1"/>
      <w:numFmt w:val="decimal"/>
      <w:lvlText w:val="%7."/>
      <w:lvlJc w:val="left"/>
      <w:pPr>
        <w:ind w:left="6090" w:hanging="360"/>
      </w:pPr>
    </w:lvl>
    <w:lvl w:ilvl="7" w:tplc="FB78E3A8" w:tentative="1">
      <w:start w:val="1"/>
      <w:numFmt w:val="lowerLetter"/>
      <w:lvlText w:val="%8."/>
      <w:lvlJc w:val="left"/>
      <w:pPr>
        <w:ind w:left="6810" w:hanging="360"/>
      </w:pPr>
    </w:lvl>
    <w:lvl w:ilvl="8" w:tplc="4CCA7B3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C9D0E61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4709C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7EAE3C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C6ECB7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33825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3A913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2827D8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47C77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6C75D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4FE09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76B020" w:tentative="1">
      <w:start w:val="1"/>
      <w:numFmt w:val="lowerLetter"/>
      <w:lvlText w:val="%2."/>
      <w:lvlJc w:val="left"/>
      <w:pPr>
        <w:ind w:left="1440" w:hanging="360"/>
      </w:pPr>
    </w:lvl>
    <w:lvl w:ilvl="2" w:tplc="6248F1A4" w:tentative="1">
      <w:start w:val="1"/>
      <w:numFmt w:val="lowerRoman"/>
      <w:lvlText w:val="%3."/>
      <w:lvlJc w:val="right"/>
      <w:pPr>
        <w:ind w:left="2160" w:hanging="180"/>
      </w:pPr>
    </w:lvl>
    <w:lvl w:ilvl="3" w:tplc="A20E788E" w:tentative="1">
      <w:start w:val="1"/>
      <w:numFmt w:val="decimal"/>
      <w:lvlText w:val="%4."/>
      <w:lvlJc w:val="left"/>
      <w:pPr>
        <w:ind w:left="2880" w:hanging="360"/>
      </w:pPr>
    </w:lvl>
    <w:lvl w:ilvl="4" w:tplc="5CA46608" w:tentative="1">
      <w:start w:val="1"/>
      <w:numFmt w:val="lowerLetter"/>
      <w:lvlText w:val="%5."/>
      <w:lvlJc w:val="left"/>
      <w:pPr>
        <w:ind w:left="3600" w:hanging="360"/>
      </w:pPr>
    </w:lvl>
    <w:lvl w:ilvl="5" w:tplc="A9B04AA6" w:tentative="1">
      <w:start w:val="1"/>
      <w:numFmt w:val="lowerRoman"/>
      <w:lvlText w:val="%6."/>
      <w:lvlJc w:val="right"/>
      <w:pPr>
        <w:ind w:left="4320" w:hanging="180"/>
      </w:pPr>
    </w:lvl>
    <w:lvl w:ilvl="6" w:tplc="2B723CC8" w:tentative="1">
      <w:start w:val="1"/>
      <w:numFmt w:val="decimal"/>
      <w:lvlText w:val="%7."/>
      <w:lvlJc w:val="left"/>
      <w:pPr>
        <w:ind w:left="5040" w:hanging="360"/>
      </w:pPr>
    </w:lvl>
    <w:lvl w:ilvl="7" w:tplc="44640AEE" w:tentative="1">
      <w:start w:val="1"/>
      <w:numFmt w:val="lowerLetter"/>
      <w:lvlText w:val="%8."/>
      <w:lvlJc w:val="left"/>
      <w:pPr>
        <w:ind w:left="5760" w:hanging="360"/>
      </w:pPr>
    </w:lvl>
    <w:lvl w:ilvl="8" w:tplc="8EE6B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8E14026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1BAD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01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2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4F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22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E3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D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47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3432EE0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6EABAA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1E8A5B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E00348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DB87A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7041A6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E8C908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8725FF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B90A9B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8D94F4A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F9C77A6" w:tentative="1">
      <w:start w:val="1"/>
      <w:numFmt w:val="lowerLetter"/>
      <w:lvlText w:val="%2."/>
      <w:lvlJc w:val="left"/>
      <w:pPr>
        <w:ind w:left="1440" w:hanging="360"/>
      </w:pPr>
    </w:lvl>
    <w:lvl w:ilvl="2" w:tplc="B3069FBC" w:tentative="1">
      <w:start w:val="1"/>
      <w:numFmt w:val="lowerRoman"/>
      <w:lvlText w:val="%3."/>
      <w:lvlJc w:val="right"/>
      <w:pPr>
        <w:ind w:left="2160" w:hanging="180"/>
      </w:pPr>
    </w:lvl>
    <w:lvl w:ilvl="3" w:tplc="8F02CCA4" w:tentative="1">
      <w:start w:val="1"/>
      <w:numFmt w:val="decimal"/>
      <w:lvlText w:val="%4."/>
      <w:lvlJc w:val="left"/>
      <w:pPr>
        <w:ind w:left="2880" w:hanging="360"/>
      </w:pPr>
    </w:lvl>
    <w:lvl w:ilvl="4" w:tplc="47E4707A" w:tentative="1">
      <w:start w:val="1"/>
      <w:numFmt w:val="lowerLetter"/>
      <w:lvlText w:val="%5."/>
      <w:lvlJc w:val="left"/>
      <w:pPr>
        <w:ind w:left="3600" w:hanging="360"/>
      </w:pPr>
    </w:lvl>
    <w:lvl w:ilvl="5" w:tplc="77F8C756" w:tentative="1">
      <w:start w:val="1"/>
      <w:numFmt w:val="lowerRoman"/>
      <w:lvlText w:val="%6."/>
      <w:lvlJc w:val="right"/>
      <w:pPr>
        <w:ind w:left="4320" w:hanging="180"/>
      </w:pPr>
    </w:lvl>
    <w:lvl w:ilvl="6" w:tplc="C250F050" w:tentative="1">
      <w:start w:val="1"/>
      <w:numFmt w:val="decimal"/>
      <w:lvlText w:val="%7."/>
      <w:lvlJc w:val="left"/>
      <w:pPr>
        <w:ind w:left="5040" w:hanging="360"/>
      </w:pPr>
    </w:lvl>
    <w:lvl w:ilvl="7" w:tplc="E6004992" w:tentative="1">
      <w:start w:val="1"/>
      <w:numFmt w:val="lowerLetter"/>
      <w:lvlText w:val="%8."/>
      <w:lvlJc w:val="left"/>
      <w:pPr>
        <w:ind w:left="5760" w:hanging="360"/>
      </w:pPr>
    </w:lvl>
    <w:lvl w:ilvl="8" w:tplc="E8442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EEA605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9FAA266" w:tentative="1">
      <w:start w:val="1"/>
      <w:numFmt w:val="lowerLetter"/>
      <w:lvlText w:val="%2."/>
      <w:lvlJc w:val="left"/>
      <w:pPr>
        <w:ind w:left="2160" w:hanging="360"/>
      </w:pPr>
    </w:lvl>
    <w:lvl w:ilvl="2" w:tplc="D4102176" w:tentative="1">
      <w:start w:val="1"/>
      <w:numFmt w:val="lowerRoman"/>
      <w:lvlText w:val="%3."/>
      <w:lvlJc w:val="right"/>
      <w:pPr>
        <w:ind w:left="2880" w:hanging="180"/>
      </w:pPr>
    </w:lvl>
    <w:lvl w:ilvl="3" w:tplc="2C062AE4" w:tentative="1">
      <w:start w:val="1"/>
      <w:numFmt w:val="decimal"/>
      <w:lvlText w:val="%4."/>
      <w:lvlJc w:val="left"/>
      <w:pPr>
        <w:ind w:left="3600" w:hanging="360"/>
      </w:pPr>
    </w:lvl>
    <w:lvl w:ilvl="4" w:tplc="E4DEB324" w:tentative="1">
      <w:start w:val="1"/>
      <w:numFmt w:val="lowerLetter"/>
      <w:lvlText w:val="%5."/>
      <w:lvlJc w:val="left"/>
      <w:pPr>
        <w:ind w:left="4320" w:hanging="360"/>
      </w:pPr>
    </w:lvl>
    <w:lvl w:ilvl="5" w:tplc="F4F4B47C" w:tentative="1">
      <w:start w:val="1"/>
      <w:numFmt w:val="lowerRoman"/>
      <w:lvlText w:val="%6."/>
      <w:lvlJc w:val="right"/>
      <w:pPr>
        <w:ind w:left="5040" w:hanging="180"/>
      </w:pPr>
    </w:lvl>
    <w:lvl w:ilvl="6" w:tplc="6B42432C" w:tentative="1">
      <w:start w:val="1"/>
      <w:numFmt w:val="decimal"/>
      <w:lvlText w:val="%7."/>
      <w:lvlJc w:val="left"/>
      <w:pPr>
        <w:ind w:left="5760" w:hanging="360"/>
      </w:pPr>
    </w:lvl>
    <w:lvl w:ilvl="7" w:tplc="56080A86" w:tentative="1">
      <w:start w:val="1"/>
      <w:numFmt w:val="lowerLetter"/>
      <w:lvlText w:val="%8."/>
      <w:lvlJc w:val="left"/>
      <w:pPr>
        <w:ind w:left="6480" w:hanging="360"/>
      </w:pPr>
    </w:lvl>
    <w:lvl w:ilvl="8" w:tplc="0100AA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C6D2E4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61084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EE04D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38A47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BE5DC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0E82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400E7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DA6922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C8AB6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48EAA3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1E287F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B50ED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F0DD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0E0F6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F8A31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F3CC2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F66CCE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5ACB6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2910C5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E6C93F4" w:tentative="1">
      <w:start w:val="1"/>
      <w:numFmt w:val="lowerLetter"/>
      <w:lvlText w:val="%2."/>
      <w:lvlJc w:val="left"/>
      <w:pPr>
        <w:ind w:left="2160" w:hanging="360"/>
      </w:pPr>
    </w:lvl>
    <w:lvl w:ilvl="2" w:tplc="93B04C2A" w:tentative="1">
      <w:start w:val="1"/>
      <w:numFmt w:val="lowerRoman"/>
      <w:lvlText w:val="%3."/>
      <w:lvlJc w:val="right"/>
      <w:pPr>
        <w:ind w:left="2880" w:hanging="180"/>
      </w:pPr>
    </w:lvl>
    <w:lvl w:ilvl="3" w:tplc="65DAD39E" w:tentative="1">
      <w:start w:val="1"/>
      <w:numFmt w:val="decimal"/>
      <w:lvlText w:val="%4."/>
      <w:lvlJc w:val="left"/>
      <w:pPr>
        <w:ind w:left="3600" w:hanging="360"/>
      </w:pPr>
    </w:lvl>
    <w:lvl w:ilvl="4" w:tplc="D7D0E272" w:tentative="1">
      <w:start w:val="1"/>
      <w:numFmt w:val="lowerLetter"/>
      <w:lvlText w:val="%5."/>
      <w:lvlJc w:val="left"/>
      <w:pPr>
        <w:ind w:left="4320" w:hanging="360"/>
      </w:pPr>
    </w:lvl>
    <w:lvl w:ilvl="5" w:tplc="B21EA1F6" w:tentative="1">
      <w:start w:val="1"/>
      <w:numFmt w:val="lowerRoman"/>
      <w:lvlText w:val="%6."/>
      <w:lvlJc w:val="right"/>
      <w:pPr>
        <w:ind w:left="5040" w:hanging="180"/>
      </w:pPr>
    </w:lvl>
    <w:lvl w:ilvl="6" w:tplc="0172E712" w:tentative="1">
      <w:start w:val="1"/>
      <w:numFmt w:val="decimal"/>
      <w:lvlText w:val="%7."/>
      <w:lvlJc w:val="left"/>
      <w:pPr>
        <w:ind w:left="5760" w:hanging="360"/>
      </w:pPr>
    </w:lvl>
    <w:lvl w:ilvl="7" w:tplc="43D2558A" w:tentative="1">
      <w:start w:val="1"/>
      <w:numFmt w:val="lowerLetter"/>
      <w:lvlText w:val="%8."/>
      <w:lvlJc w:val="left"/>
      <w:pPr>
        <w:ind w:left="6480" w:hanging="360"/>
      </w:pPr>
    </w:lvl>
    <w:lvl w:ilvl="8" w:tplc="0B4A76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958CCB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8AD56">
      <w:start w:val="1"/>
      <w:numFmt w:val="lowerLetter"/>
      <w:lvlText w:val="%2."/>
      <w:lvlJc w:val="left"/>
      <w:pPr>
        <w:ind w:left="1440" w:hanging="360"/>
      </w:pPr>
    </w:lvl>
    <w:lvl w:ilvl="2" w:tplc="37C29DDC" w:tentative="1">
      <w:start w:val="1"/>
      <w:numFmt w:val="lowerRoman"/>
      <w:lvlText w:val="%3."/>
      <w:lvlJc w:val="right"/>
      <w:pPr>
        <w:ind w:left="2160" w:hanging="180"/>
      </w:pPr>
    </w:lvl>
    <w:lvl w:ilvl="3" w:tplc="8C725E50" w:tentative="1">
      <w:start w:val="1"/>
      <w:numFmt w:val="decimal"/>
      <w:lvlText w:val="%4."/>
      <w:lvlJc w:val="left"/>
      <w:pPr>
        <w:ind w:left="2880" w:hanging="360"/>
      </w:pPr>
    </w:lvl>
    <w:lvl w:ilvl="4" w:tplc="AD5888F2" w:tentative="1">
      <w:start w:val="1"/>
      <w:numFmt w:val="lowerLetter"/>
      <w:lvlText w:val="%5."/>
      <w:lvlJc w:val="left"/>
      <w:pPr>
        <w:ind w:left="3600" w:hanging="360"/>
      </w:pPr>
    </w:lvl>
    <w:lvl w:ilvl="5" w:tplc="2356E408" w:tentative="1">
      <w:start w:val="1"/>
      <w:numFmt w:val="lowerRoman"/>
      <w:lvlText w:val="%6."/>
      <w:lvlJc w:val="right"/>
      <w:pPr>
        <w:ind w:left="4320" w:hanging="180"/>
      </w:pPr>
    </w:lvl>
    <w:lvl w:ilvl="6" w:tplc="A656E2DE" w:tentative="1">
      <w:start w:val="1"/>
      <w:numFmt w:val="decimal"/>
      <w:lvlText w:val="%7."/>
      <w:lvlJc w:val="left"/>
      <w:pPr>
        <w:ind w:left="5040" w:hanging="360"/>
      </w:pPr>
    </w:lvl>
    <w:lvl w:ilvl="7" w:tplc="DED08CBE" w:tentative="1">
      <w:start w:val="1"/>
      <w:numFmt w:val="lowerLetter"/>
      <w:lvlText w:val="%8."/>
      <w:lvlJc w:val="left"/>
      <w:pPr>
        <w:ind w:left="5760" w:hanging="360"/>
      </w:pPr>
    </w:lvl>
    <w:lvl w:ilvl="8" w:tplc="EF8C8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09CB"/>
    <w:rsid w:val="00442A52"/>
    <w:rsid w:val="00442FEE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19E0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455"/>
    <w:rsid w:val="009B582C"/>
    <w:rsid w:val="009C0FB6"/>
    <w:rsid w:val="009D2C5A"/>
    <w:rsid w:val="009D6BE5"/>
    <w:rsid w:val="009D6F26"/>
    <w:rsid w:val="009E1AD7"/>
    <w:rsid w:val="009F0E5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D6D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71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D1C"/>
    <w:rsid w:val="00D63681"/>
    <w:rsid w:val="00D72D9A"/>
    <w:rsid w:val="00D749F0"/>
    <w:rsid w:val="00D85494"/>
    <w:rsid w:val="00D87056"/>
    <w:rsid w:val="00D9203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4F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F02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57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4</cp:revision>
  <cp:lastPrinted>2021-04-23T14:50:00Z</cp:lastPrinted>
  <dcterms:created xsi:type="dcterms:W3CDTF">2021-04-23T14:52:00Z</dcterms:created>
  <dcterms:modified xsi:type="dcterms:W3CDTF">2021-04-27T20:50:00Z</dcterms:modified>
</cp:coreProperties>
</file>