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27ABE" w:rsidP="0059479C" w14:paraId="7B4EE325" w14:textId="5A524D66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762A0A">
        <w:rPr>
          <w:rFonts w:ascii="Tahoma" w:hAnsi="Tahoma" w:cs="Tahoma"/>
          <w:b/>
          <w:bCs/>
          <w:sz w:val="24"/>
          <w:szCs w:val="24"/>
        </w:rPr>
        <w:t>Operação Tapa Buraco na Rua Duarte da Costa, número 70, Parque Residencial Florença.</w:t>
      </w:r>
    </w:p>
    <w:p w:rsidR="00762A0A" w:rsidP="0059479C" w14:paraId="45C7C560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69ADC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82288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44096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2025-03-24T13:16:00Z</dcterms:created>
  <dcterms:modified xsi:type="dcterms:W3CDTF">2025-03-24T13:16:00Z</dcterms:modified>
</cp:coreProperties>
</file>