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40C92" w:rsidP="0059479C" w14:paraId="7573948B" w14:textId="4CDDC379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C66797">
        <w:rPr>
          <w:rFonts w:ascii="Tahoma" w:hAnsi="Tahoma" w:cs="Tahoma"/>
          <w:b/>
          <w:bCs/>
          <w:sz w:val="24"/>
          <w:szCs w:val="24"/>
        </w:rPr>
        <w:t>Operação Tapa Buraco na Rua Cobrasma, número 485, Jardim Bom Retiro.</w:t>
      </w:r>
    </w:p>
    <w:p w:rsidR="00C66797" w:rsidP="0059479C" w14:paraId="1FAF632E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4B092CA8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769ADCB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F2742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475365">
        <w:rPr>
          <w:rFonts w:ascii="Tahoma" w:hAnsi="Tahoma" w:cs="Tahoma"/>
          <w:sz w:val="24"/>
          <w:szCs w:val="24"/>
        </w:rPr>
        <w:t>março</w:t>
      </w:r>
      <w:r w:rsidR="00B2168F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08389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66797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0AC2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2025-03-24T13:16:00Z</dcterms:created>
  <dcterms:modified xsi:type="dcterms:W3CDTF">2025-03-24T13:16:00Z</dcterms:modified>
</cp:coreProperties>
</file>