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 no valor de R$ 434.536,57 (quatrocentos e trinta e quatro mil, quinhentos e trinta e seis reais e cinquenta e sete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