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 no valor de R$ 121.870,77 (cento e vinte e um mil, oitocentos e setenta reais e setenta e sete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