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252/2025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crédito adicional suplementar no orçamento vigente  no valor de R$ 8.670.350,71 (oito milhões, seiscentos e setenta mil, trezentos e cinquenta reais e setenta e um centavos )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