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217/2025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CESAR BIANCHI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no calendário oficial do Município o Dia de Conscientização sobre a Síndrome de Burnout.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