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CESAR BIANCHI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oficial do Município o Dia de Conscientização sobre a Síndrome de Burnout.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