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Reparos em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420 -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Reparos em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420 -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relatam que, sempre que chove, o bueiro transborda, fazendo com que os dejetos saiam pelas tampas e atinjam as residências próximas, causando transtornos e riscos à saúde pública. Além disso, a pressão da água faz com que as tampas se levantem, aumentando ainda mais o perigo para pedestres e veículos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solicito que sejam tomadas as medidas necessárias para a solução definitiva do problema, evitando que novos episódios de transbordamento aconteçam.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março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7882697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5044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10359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7450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3208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454902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7344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87257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