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932nr0mua2u8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Ao time Torres Futebol Clube, por mais um ano de existência e dedicação ao esporte em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Eu, Vereador Alan Leal, nos termos regimentais, manifesto votos de congratulações em reconhecimento ao time Torres Futebol Clube, por mais um ano de existência, promovendo o esporte e o fortalecimento da comunidade no Bairro São Judas Tadeu.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Fundado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13 de março de 2018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pelos entusiastas do futebol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Walisson Bastos, Danilo Félix (Custela) e João Victor (Tim)</w:t>
      </w:r>
      <w:r w:rsidRPr="00000000">
        <w:rPr>
          <w:rFonts w:ascii="Arial" w:eastAsia="Arial" w:hAnsi="Arial" w:cs="Arial"/>
          <w:sz w:val="24"/>
          <w:szCs w:val="24"/>
          <w:rtl w:val="0"/>
        </w:rPr>
        <w:t>, o time surgiu como uma iniciativa entre amigos, unindo lazer e paixão pelo esporte. Ao longo desses sete anos de trajetória, o Torres Futebol Clube cresceu, conquistou vitórias dentro e fora de campo e, principalmente, consolidou-se como um importante agente de inclusão social e fortalecimento dos laços comunitários.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Sob a liderança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Walison Bastos Gabriel Lima, Marcus Bertoni e Valdemir Urbano</w:t>
      </w:r>
      <w:r w:rsidRPr="00000000">
        <w:rPr>
          <w:rFonts w:ascii="Arial" w:eastAsia="Arial" w:hAnsi="Arial" w:cs="Arial"/>
          <w:sz w:val="24"/>
          <w:szCs w:val="24"/>
          <w:rtl w:val="0"/>
        </w:rPr>
        <w:t>, o time expandiu suas atividades, criando a categoria veterano e incentivando a participação de crianças e jovens, reforçando o papel do esporte como ferramenta de transformação social.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Torres Futebol Clube se tornou mais do que um time, mas um projeto esportivo e comunitário que leva aos moradores do Bairro São Judas Tadeu e região a oportunidade de vivenciar o futebol de maneira organizada, respeitosa e apaixonada.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prestamos homenagem ao Torres Futebol Clube, parabenizando todos os seus membros, atletas e organizadores por sua dedicação e contribuição ao esporte sumareense. Que esta história de sucesso continue crescendo e inspirando novas gerações.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homenageados. 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F">
      <w:pPr>
        <w:jc w:val="center"/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57131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87827" cy="96519"/>
              <wp:effectExtent l="0" t="0" r="0" b="0"/>
              <wp:wrapNone/>
              <wp:docPr id="34127971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87827" cy="96519"/>
              <wp:effectExtent l="0" t="0" r="0" b="0"/>
              <wp:wrapNone/>
              <wp:docPr id="501653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9733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965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412797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908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1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8749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1142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3">
    <w:name w:val="Heading 1_3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3">
    <w:name w:val="Title_3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714764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5">
    <w:name w:val="Subtitle_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JDK6Vi8nO+Q8q0JgurDd/D8QA==">CgMxLjAyDmguOTMybnIwbXVhMnU4MghoLmdqZGd4czgAciExVmZRU3JTM0RrMl9OcDZoWG5uV2dCbHhtTTBMaVYzdWQ=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