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“Jogador Cidadão”, com o intuito de incentivar a formação esportiva nas modalidades do futebol de campo, futebol society e futsal,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