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Melhorias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Derla –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Melhorias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Derla –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Dentre as melhorias necessárias, destacam-se:</w:t>
      </w:r>
    </w:p>
    <w:p w:rsidR="00000000" w:rsidRPr="00000000" w:rsidP="00000000" w14:paraId="00000009">
      <w:pPr>
        <w:numPr>
          <w:ilvl w:val="0"/>
          <w:numId w:val="1"/>
        </w:numPr>
        <w:spacing w:before="240" w:after="0" w:afterAutospacing="0" w:line="240" w:lineRule="auto"/>
        <w:ind w:left="2160" w:firstLine="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Pintura da praça</w:t>
      </w:r>
      <w:r w:rsidRPr="00000000">
        <w:rPr>
          <w:rFonts w:ascii="Arial" w:eastAsia="Arial" w:hAnsi="Arial" w:cs="Arial"/>
          <w:sz w:val="24"/>
          <w:szCs w:val="24"/>
          <w:rtl w:val="0"/>
        </w:rPr>
        <w:t>: revitalização das estruturas e mobiliário público.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0" w:afterAutospacing="0" w:line="240" w:lineRule="auto"/>
        <w:ind w:left="2160" w:firstLine="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: reparo e reforço da iluminação para maior segurança e visibilidade à noite.</w:t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240" w:line="240" w:lineRule="auto"/>
        <w:ind w:left="2160" w:firstLine="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Areia nas quadras</w:t>
      </w:r>
      <w:r w:rsidRPr="00000000">
        <w:rPr>
          <w:rFonts w:ascii="Arial" w:eastAsia="Arial" w:hAnsi="Arial" w:cs="Arial"/>
          <w:sz w:val="24"/>
          <w:szCs w:val="24"/>
          <w:rtl w:val="0"/>
        </w:rPr>
        <w:t>: reposição da areia nas quadras para garantir o bom uso do espaço esportivo.</w:t>
      </w: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Essas ações são essenciais para a manutenção e melhor aproveitamento da praça, proporcionando um ambiente mais adequado para o lazer e atividades físicas dos munícipes.</w:t>
      </w: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686836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0731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166609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13762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298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3093595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50203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7441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D51291"/>
    <w:multiLevelType w:val="hybridMultilevel"/>
    <w:tmpl w:val="0000000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