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43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, PEREIRINHA, WELINGTON DA FARMA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lteração da Lei nº 6.656 de 1º de outubro de 2021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