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700DB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00DB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 w:rsidRPr="00DC609F">
        <w:rPr>
          <w:rFonts w:ascii="Arial" w:eastAsia="Arial" w:hAnsi="Arial" w:cs="Arial"/>
          <w:b/>
          <w:sz w:val="24"/>
          <w:szCs w:val="24"/>
        </w:rPr>
        <w:t>Institui a ação cultural "O Jovem Poeta" na</w:t>
      </w:r>
      <w:r>
        <w:rPr>
          <w:rFonts w:ascii="Arial" w:eastAsia="Arial" w:hAnsi="Arial" w:cs="Arial"/>
          <w:b/>
          <w:sz w:val="24"/>
          <w:szCs w:val="24"/>
        </w:rPr>
        <w:t>s escolas municipais da</w:t>
      </w:r>
      <w:r w:rsidRPr="00DC609F">
        <w:rPr>
          <w:rFonts w:ascii="Arial" w:eastAsia="Arial" w:hAnsi="Arial" w:cs="Arial"/>
          <w:b/>
          <w:sz w:val="24"/>
          <w:szCs w:val="24"/>
        </w:rPr>
        <w:t xml:space="preserve"> cidade de</w:t>
      </w:r>
      <w:r>
        <w:rPr>
          <w:rFonts w:ascii="Arial" w:eastAsia="Arial" w:hAnsi="Arial" w:cs="Arial"/>
          <w:b/>
          <w:sz w:val="24"/>
          <w:szCs w:val="24"/>
        </w:rPr>
        <w:t xml:space="preserve"> Sumaré.</w:t>
      </w:r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nvls9ri8ox04" w:colFirst="0" w:colLast="0"/>
      <w:bookmarkEnd w:id="2"/>
    </w:p>
    <w:p w:rsidR="00D700D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829se28cu09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C609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C609F">
        <w:rPr>
          <w:rFonts w:ascii="Arial" w:eastAsia="Arial" w:hAnsi="Arial" w:cs="Arial"/>
          <w:sz w:val="24"/>
          <w:szCs w:val="24"/>
        </w:rPr>
        <w:t xml:space="preserve">Fica instituída, no âmbito do município de </w:t>
      </w:r>
      <w:r>
        <w:rPr>
          <w:rFonts w:ascii="Arial" w:eastAsia="Arial" w:hAnsi="Arial" w:cs="Arial"/>
          <w:sz w:val="24"/>
          <w:szCs w:val="24"/>
        </w:rPr>
        <w:t>Sumaré</w:t>
      </w:r>
      <w:r w:rsidRPr="00DC609F">
        <w:rPr>
          <w:rFonts w:ascii="Arial" w:eastAsia="Arial" w:hAnsi="Arial" w:cs="Arial"/>
          <w:sz w:val="24"/>
          <w:szCs w:val="24"/>
        </w:rPr>
        <w:t>, a ação cultural intitulada “O Jovem Poeta”, a ser realizada anualmente no mês de outubro</w:t>
      </w:r>
      <w:r w:rsidR="001C6DAD">
        <w:rPr>
          <w:rFonts w:ascii="Arial" w:eastAsia="Arial" w:hAnsi="Arial" w:cs="Arial"/>
          <w:sz w:val="24"/>
          <w:szCs w:val="24"/>
        </w:rPr>
        <w:t xml:space="preserve"> nas escolas municipais da cidade de Sumaré</w:t>
      </w:r>
      <w:r w:rsidRPr="00DC609F">
        <w:rPr>
          <w:rFonts w:ascii="Arial" w:eastAsia="Arial" w:hAnsi="Arial" w:cs="Arial"/>
          <w:sz w:val="24"/>
          <w:szCs w:val="24"/>
        </w:rPr>
        <w:t>.</w:t>
      </w:r>
    </w:p>
    <w:p w:rsidR="00D015E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C609F" w:rsidR="00DC609F">
        <w:rPr>
          <w:rFonts w:ascii="Arial" w:eastAsia="Arial" w:hAnsi="Arial" w:cs="Arial"/>
          <w:sz w:val="24"/>
          <w:szCs w:val="24"/>
        </w:rPr>
        <w:t xml:space="preserve">A referida ação cultural deverá integrar-se às atividades promovidas </w:t>
      </w:r>
      <w:r>
        <w:rPr>
          <w:rFonts w:ascii="Arial" w:eastAsia="Arial" w:hAnsi="Arial" w:cs="Arial"/>
          <w:sz w:val="24"/>
          <w:szCs w:val="24"/>
        </w:rPr>
        <w:t>nas instituições de ensino municipais</w:t>
      </w:r>
      <w:r w:rsidR="001C6DAD">
        <w:rPr>
          <w:rFonts w:ascii="Arial" w:eastAsia="Arial" w:hAnsi="Arial" w:cs="Arial"/>
          <w:sz w:val="24"/>
          <w:szCs w:val="24"/>
        </w:rPr>
        <w:t xml:space="preserve"> na semana do dia Nacional da Leitura – 12 de outubro.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</w:t>
      </w:r>
      <w:r w:rsidR="001C6DAD">
        <w:rPr>
          <w:rFonts w:ascii="Arial" w:eastAsia="Arial" w:hAnsi="Arial" w:cs="Arial"/>
          <w:b/>
          <w:sz w:val="24"/>
          <w:szCs w:val="24"/>
        </w:rPr>
        <w:t>º</w:t>
      </w:r>
      <w:r w:rsidR="001C6DAD">
        <w:rPr>
          <w:rFonts w:ascii="Arial" w:eastAsia="Arial" w:hAnsi="Arial" w:cs="Arial"/>
          <w:sz w:val="24"/>
          <w:szCs w:val="24"/>
        </w:rPr>
        <w:t xml:space="preserve"> Poderão</w:t>
      </w:r>
      <w:r w:rsidRPr="001C6DAD" w:rsidR="001C6DAD">
        <w:rPr>
          <w:rFonts w:ascii="Arial" w:eastAsia="Arial" w:hAnsi="Arial" w:cs="Arial"/>
          <w:sz w:val="24"/>
          <w:szCs w:val="24"/>
        </w:rPr>
        <w:t xml:space="preserve"> participar da Ação Cultural </w:t>
      </w:r>
      <w:r w:rsidR="001C6DAD">
        <w:rPr>
          <w:rFonts w:ascii="Arial" w:eastAsia="Arial" w:hAnsi="Arial" w:cs="Arial"/>
          <w:sz w:val="24"/>
          <w:szCs w:val="24"/>
        </w:rPr>
        <w:t xml:space="preserve">“O </w:t>
      </w:r>
      <w:r w:rsidRPr="001C6DAD" w:rsidR="001C6DAD">
        <w:rPr>
          <w:rFonts w:ascii="Arial" w:eastAsia="Arial" w:hAnsi="Arial" w:cs="Arial"/>
          <w:sz w:val="24"/>
          <w:szCs w:val="24"/>
        </w:rPr>
        <w:t>Jovem Poeta</w:t>
      </w:r>
      <w:r w:rsidR="001C6DAD">
        <w:rPr>
          <w:rFonts w:ascii="Arial" w:eastAsia="Arial" w:hAnsi="Arial" w:cs="Arial"/>
          <w:sz w:val="24"/>
          <w:szCs w:val="24"/>
        </w:rPr>
        <w:t>”</w:t>
      </w:r>
      <w:r w:rsidRPr="001C6DAD" w:rsidR="001C6DAD">
        <w:rPr>
          <w:rFonts w:ascii="Arial" w:eastAsia="Arial" w:hAnsi="Arial" w:cs="Arial"/>
          <w:sz w:val="24"/>
          <w:szCs w:val="24"/>
        </w:rPr>
        <w:t xml:space="preserve"> crianças e jovens</w:t>
      </w:r>
      <w:r w:rsidR="001C6DAD">
        <w:rPr>
          <w:rFonts w:ascii="Arial" w:eastAsia="Arial" w:hAnsi="Arial" w:cs="Arial"/>
          <w:sz w:val="24"/>
          <w:szCs w:val="24"/>
        </w:rPr>
        <w:t xml:space="preserve"> matriculadas nas escolas do município de Sumaré.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1C6DAD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As despesas decorrentes da aplicação desta Lei correrão por conta das dotações orçamentárias próprias, suplementadas se necessário.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1C6DAD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D700D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1C6DAD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10 de </w:t>
      </w:r>
      <w:r w:rsidR="001C6DAD"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95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D700D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D700DB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E7739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700DB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AE7739" w:rsidRPr="00AE7739" w:rsidP="00AE773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E7739">
        <w:rPr>
          <w:rFonts w:ascii="Arial" w:eastAsia="Arial" w:hAnsi="Arial" w:cs="Arial"/>
          <w:sz w:val="24"/>
          <w:szCs w:val="24"/>
        </w:rPr>
        <w:t>Um elemento fundamental no campo da educação é o estímulo à prática da leitura. É imprescindível que as novas gerações cultivem esse hábito desde cedo, cabendo aos educadores a missão de incentivar, motivar e fomentar a interação entre os alunos e os livros. Isso se faz essencial, pois a leitura, de modo geral, constitui um instrumento poderoso para estimular a imaginação e cultivar virtudes humanas, como a honestidade, o respeito, a integridade de caráter e a capacidade de desenvolver pensamentos construtivos. O leitor, ao explorar os livros, entra em contato com diferentes formas de pensamento, culturas e perspectivas, o que enriquece e fortalece seu discernimento e sua visão humanística.</w:t>
      </w:r>
    </w:p>
    <w:p w:rsidR="00AE7739" w:rsidRPr="00AE7739" w:rsidP="00AE773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AE7739" w:rsidRPr="00AE7739" w:rsidP="00AE773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E7739">
        <w:rPr>
          <w:rFonts w:ascii="Arial" w:eastAsia="Arial" w:hAnsi="Arial" w:cs="Arial"/>
          <w:sz w:val="24"/>
          <w:szCs w:val="24"/>
        </w:rPr>
        <w:t>O Poder Público tem a responsabilidade de ampliar cada vez mais a oferta de espaços e iniciativas que promovam experiências enriquecedoras e incentivem a convivência saudável entre os cidadãos, com o objetivo de edificar uma sociedade mais culta e solidária.</w:t>
      </w:r>
    </w:p>
    <w:p w:rsidR="00AE7739" w:rsidRPr="00AE7739" w:rsidP="00AE773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AE7739" w:rsidRPr="00AE7739" w:rsidP="00AE773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E7739">
        <w:rPr>
          <w:rFonts w:ascii="Arial" w:eastAsia="Arial" w:hAnsi="Arial" w:cs="Arial"/>
          <w:sz w:val="24"/>
          <w:szCs w:val="24"/>
        </w:rPr>
        <w:t>Como afirmou Mário Quintana: "A poesia é essencial à vida. O acesso a ela é um direito de toda criança e todo jovem".</w:t>
      </w:r>
    </w:p>
    <w:p w:rsidR="00AE7739" w:rsidRPr="00AE7739" w:rsidP="00AE773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1C6DAD" w:rsidP="00AE7739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sz w:val="24"/>
          <w:szCs w:val="24"/>
        </w:rPr>
      </w:pPr>
      <w:r w:rsidRPr="00AE7739">
        <w:rPr>
          <w:rFonts w:ascii="Arial" w:eastAsia="Arial" w:hAnsi="Arial" w:cs="Arial"/>
          <w:sz w:val="24"/>
          <w:szCs w:val="24"/>
        </w:rPr>
        <w:t>Diante de todos os argumentos aqui apresentados, considerando a legalidade do presente Projeto de Lei, submeto-o à apreciação e deliberação de Vossa Excelência e dos Nobres Pares. Assim, justifica-se a presente proposição, cuja transformação em Lei aguardo com confiança.</w:t>
      </w:r>
    </w:p>
    <w:p w:rsidR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1C6DAD" w:rsidP="001C6DAD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10 de </w:t>
      </w:r>
      <w:r w:rsidR="00AE7739"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D700DB">
      <w:pPr>
        <w:jc w:val="center"/>
      </w:pPr>
    </w:p>
    <w:p w:rsidR="00A4474E" w:rsidP="00A4474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bookmarkStart w:id="4" w:name="_GoBack"/>
      <w:bookmarkEnd w:id="4"/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03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4474E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znysh7" w:colFirst="0" w:colLast="0"/>
  <w:bookmarkEnd w:id="5"/>
  <w:p w:rsidR="00D700D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04848539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781229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920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00A17"/>
    <w:rsid w:val="001C6DAD"/>
    <w:rsid w:val="00685E7C"/>
    <w:rsid w:val="00774976"/>
    <w:rsid w:val="008070C3"/>
    <w:rsid w:val="00A4474E"/>
    <w:rsid w:val="00AE7739"/>
    <w:rsid w:val="00B463BE"/>
    <w:rsid w:val="00BB1064"/>
    <w:rsid w:val="00D015ED"/>
    <w:rsid w:val="00D700DB"/>
    <w:rsid w:val="00DC60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2025-03-10T15:18:00Z</cp:lastPrinted>
  <dcterms:created xsi:type="dcterms:W3CDTF">2025-03-10T15:23:00Z</dcterms:created>
  <dcterms:modified xsi:type="dcterms:W3CDTF">2025-03-10T15:23:00Z</dcterms:modified>
</cp:coreProperties>
</file>