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243/2025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a alteração da Lei nº 6.656 de 1º de outubro de 2021.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