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41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instalação de câmeras de monitoramento em passarelas e passagens subterrâneas no Município de Sumaré, permitindo a celebração de parcerias com a iniciativa priva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